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</w:pP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>Raport z realizacji Gminnego Programu Profilaktyki i Rozwiązywania Problemów Alkoholowych oraz Przeciwdziałania Narkom</w:t>
      </w:r>
      <w:r w:rsidR="00ED4108">
        <w:rPr>
          <w:rFonts w:ascii="Times New Roman" w:eastAsiaTheme="minorHAnsi" w:hAnsi="Times New Roman" w:cs="Times New Roman"/>
          <w:b/>
          <w:sz w:val="48"/>
          <w:szCs w:val="48"/>
        </w:rPr>
        <w:t>anii Miasta Cieszyna na rok 2021</w:t>
      </w: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 xml:space="preserve"> i efektów jego realizacji</w:t>
      </w: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noProof/>
          <w:color w:val="FF0000"/>
          <w:sz w:val="18"/>
          <w:szCs w:val="18"/>
        </w:rPr>
        <w:drawing>
          <wp:inline distT="0" distB="0" distL="0" distR="0">
            <wp:extent cx="1129640" cy="923925"/>
            <wp:effectExtent l="19050" t="0" r="0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178" cy="9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1314450" cy="371475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8" cy="3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</w:p>
    <w:p w:rsidR="00117677" w:rsidRPr="00143E6E" w:rsidRDefault="00117677" w:rsidP="00117677">
      <w:pPr>
        <w:pStyle w:val="Default"/>
        <w:jc w:val="center"/>
        <w:rPr>
          <w:color w:val="auto"/>
          <w:sz w:val="18"/>
          <w:szCs w:val="18"/>
        </w:rPr>
      </w:pPr>
    </w:p>
    <w:p w:rsidR="00117677" w:rsidRPr="00143E6E" w:rsidRDefault="00117677" w:rsidP="00117677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Opracowanie:</w:t>
      </w:r>
    </w:p>
    <w:p w:rsidR="00117677" w:rsidRPr="00143E6E" w:rsidRDefault="00117677" w:rsidP="00117677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Miejski Ośrodek Pomocy Społecznej w Cieszynie</w:t>
      </w:r>
    </w:p>
    <w:p w:rsidR="00117677" w:rsidRPr="00143E6E" w:rsidRDefault="00117677" w:rsidP="00117677">
      <w:pPr>
        <w:tabs>
          <w:tab w:val="left" w:pos="5655"/>
        </w:tabs>
        <w:jc w:val="center"/>
        <w:rPr>
          <w:rFonts w:ascii="Times New Roman" w:eastAsiaTheme="minorHAnsi" w:hAnsi="Times New Roman" w:cs="Times New Roman"/>
          <w:sz w:val="16"/>
          <w:szCs w:val="16"/>
        </w:rPr>
        <w:sectPr w:rsidR="00117677" w:rsidRPr="00143E6E" w:rsidSect="00F5028D">
          <w:footerReference w:type="defaul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43E6E">
        <w:rPr>
          <w:rFonts w:ascii="Times New Roman" w:hAnsi="Times New Roman" w:cs="Times New Roman"/>
          <w:b/>
          <w:bCs/>
          <w:sz w:val="16"/>
          <w:szCs w:val="16"/>
        </w:rPr>
        <w:t>Cieszyn, marzec 20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ED4108"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117677" w:rsidRPr="00143E6E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Obowiązek realizacji działań w obszarze profilaktyki i rozwiązywania problemów alkoholowych oraz w obszarze przeciwdziałania narkomanii nakładają na gminy odpowiednio: ustawa z dnia 26 października 1982 roku o wychowaniu w trzeźwości i przeciwdziałaniu alkoholizmowi oraz ustawa z dnia 29 lipca 2005 roku o przeciwdziałaniu narkomanii. </w:t>
      </w:r>
    </w:p>
    <w:p w:rsidR="00117677" w:rsidRPr="00143E6E" w:rsidRDefault="00837600" w:rsidP="0011767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37600">
        <w:rPr>
          <w:rFonts w:ascii="Times New Roman" w:eastAsiaTheme="minorHAnsi" w:hAnsi="Times New Roman" w:cs="Times New Roman"/>
          <w:sz w:val="24"/>
          <w:szCs w:val="24"/>
        </w:rPr>
        <w:t>Zgodnie z art. 4</w:t>
      </w:r>
      <w:r w:rsidRPr="0083760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 w:rsidR="00D4145B">
        <w:rPr>
          <w:rFonts w:ascii="Times New Roman" w:eastAsiaTheme="minorHAnsi" w:hAnsi="Times New Roman" w:cs="Times New Roman"/>
          <w:sz w:val="24"/>
          <w:szCs w:val="24"/>
        </w:rPr>
        <w:t xml:space="preserve"> ust. 2b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 xml:space="preserve"> ustawy 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wychowaniu w trzeźwości i przeciwdziałaniu alkoholizmowi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>, organ wykonawczy sporządza raport z wykonania w danym roku Programu i</w:t>
      </w:r>
      <w:r w:rsidR="0073579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>efektów jego realizacji, który przedkłada radzie gminy, w terminie do dnia 3</w:t>
      </w:r>
      <w:r>
        <w:rPr>
          <w:rFonts w:ascii="Times New Roman" w:eastAsiaTheme="minorHAnsi" w:hAnsi="Times New Roman" w:cs="Times New Roman"/>
          <w:sz w:val="24"/>
          <w:szCs w:val="24"/>
        </w:rPr>
        <w:t>0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czerw</w:t>
      </w:r>
      <w:r w:rsidR="00735797">
        <w:rPr>
          <w:rFonts w:ascii="Times New Roman" w:eastAsiaTheme="minorHAnsi" w:hAnsi="Times New Roman" w:cs="Times New Roman"/>
          <w:sz w:val="24"/>
          <w:szCs w:val="24"/>
        </w:rPr>
        <w:t>c</w:t>
      </w:r>
      <w:r>
        <w:rPr>
          <w:rFonts w:ascii="Times New Roman" w:eastAsiaTheme="minorHAnsi" w:hAnsi="Times New Roman" w:cs="Times New Roman"/>
          <w:sz w:val="24"/>
          <w:szCs w:val="24"/>
        </w:rPr>
        <w:t>a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 xml:space="preserve"> roku następującego po roku, którego dotyczy raport.</w:t>
      </w:r>
    </w:p>
    <w:p w:rsidR="00117677" w:rsidRPr="00143E6E" w:rsidRDefault="00117677" w:rsidP="0011767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sz w:val="24"/>
          <w:szCs w:val="24"/>
        </w:rPr>
        <w:t>W ramach Gminnego Programu Profilaktyki i Rozwiązywania Problemów Alkoholowych oraz Przeciwdziałania Na</w:t>
      </w:r>
      <w:r w:rsidR="008231AB">
        <w:rPr>
          <w:rFonts w:ascii="Times New Roman" w:eastAsiaTheme="minorHAnsi" w:hAnsi="Times New Roman" w:cs="Times New Roman"/>
          <w:sz w:val="24"/>
          <w:szCs w:val="24"/>
        </w:rPr>
        <w:t>rkomanii Miasta Cieszyna na 2021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rok w Rozdziale 85154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(przeciwdziałanie alkoholizmowi)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wydatkowano kwotę </w:t>
      </w:r>
      <w:r w:rsidR="00F80BD5">
        <w:rPr>
          <w:rFonts w:ascii="Times New Roman" w:eastAsia="Times New Roman" w:hAnsi="Times New Roman" w:cs="Times New Roman"/>
          <w:b/>
          <w:sz w:val="24"/>
        </w:rPr>
        <w:t>848.997,45 zł</w:t>
      </w:r>
      <w:r w:rsidRPr="00143E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natomiast w</w:t>
      </w:r>
      <w:r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Rozdziale 85153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(zwalczanie narkomanii)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kwotę</w:t>
      </w:r>
      <w:r w:rsidRPr="00143E6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53935" w:rsidRPr="00B51F85">
        <w:rPr>
          <w:rFonts w:ascii="Times New Roman" w:eastAsia="Times New Roman" w:hAnsi="Times New Roman" w:cs="Times New Roman"/>
          <w:b/>
          <w:sz w:val="24"/>
        </w:rPr>
        <w:t>32.900,00 zł.</w:t>
      </w:r>
    </w:p>
    <w:p w:rsidR="00117677" w:rsidRDefault="00117677" w:rsidP="001176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6E">
        <w:rPr>
          <w:rFonts w:ascii="Times New Roman" w:hAnsi="Times New Roman" w:cs="Times New Roman"/>
          <w:sz w:val="24"/>
          <w:szCs w:val="24"/>
        </w:rPr>
        <w:t>Celem głównym Programu było zapobieganie powstawaniu nowych problemów alkoholowych i narkotykowych, minimalizowanie rozmiarów i natężenia tych, które aktualnie występują oraz rozwijanie zasobów niezbędnych do radzenia sobie z już istniejącymi.</w:t>
      </w:r>
    </w:p>
    <w:p w:rsidR="00117677" w:rsidRPr="00143E6E" w:rsidRDefault="00117677" w:rsidP="0011767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sytuację pandemiczną w kraju, wi</w:t>
      </w:r>
      <w:r w:rsidR="00ED4108">
        <w:rPr>
          <w:rFonts w:ascii="Times New Roman" w:hAnsi="Times New Roman" w:cs="Times New Roman"/>
          <w:sz w:val="24"/>
          <w:szCs w:val="24"/>
        </w:rPr>
        <w:t>ele działań GPPiRPA oraz PN 2021</w:t>
      </w:r>
      <w:r>
        <w:rPr>
          <w:rFonts w:ascii="Times New Roman" w:hAnsi="Times New Roman" w:cs="Times New Roman"/>
          <w:sz w:val="24"/>
          <w:szCs w:val="24"/>
        </w:rPr>
        <w:t xml:space="preserve"> zostało zrealizowanych w ograniczonym zakresie.</w:t>
      </w:r>
    </w:p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  <w:sectPr w:rsidR="00117677" w:rsidRPr="00143E6E" w:rsidSect="00F5028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426"/>
        <w:gridCol w:w="36"/>
        <w:gridCol w:w="105"/>
        <w:gridCol w:w="1844"/>
        <w:gridCol w:w="142"/>
        <w:gridCol w:w="2409"/>
        <w:gridCol w:w="142"/>
        <w:gridCol w:w="142"/>
        <w:gridCol w:w="850"/>
        <w:gridCol w:w="1134"/>
        <w:gridCol w:w="142"/>
        <w:gridCol w:w="142"/>
        <w:gridCol w:w="3685"/>
        <w:gridCol w:w="4678"/>
      </w:tblGrid>
      <w:tr w:rsidR="00117677" w:rsidRPr="00143E6E" w:rsidTr="00F5028D">
        <w:tc>
          <w:tcPr>
            <w:tcW w:w="15877" w:type="dxa"/>
            <w:gridSpan w:val="14"/>
            <w:shd w:val="clear" w:color="auto" w:fill="BFBFBF" w:themeFill="background1" w:themeFillShade="BF"/>
            <w:vAlign w:val="center"/>
          </w:tcPr>
          <w:p w:rsidR="00117677" w:rsidRPr="00143E6E" w:rsidRDefault="00117677" w:rsidP="001176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E6E">
              <w:rPr>
                <w:rFonts w:ascii="Times New Roman" w:eastAsia="Times New Roman" w:hAnsi="Times New Roman"/>
                <w:b/>
              </w:rPr>
              <w:lastRenderedPageBreak/>
              <w:t xml:space="preserve">Cel szczegółowy: </w:t>
            </w:r>
            <w:r w:rsidRPr="00143E6E">
              <w:rPr>
                <w:rFonts w:ascii="Times New Roman" w:hAnsi="Times New Roman"/>
                <w:b/>
              </w:rPr>
              <w:t>Zmniejszenie rozmiarów aktualnie występujących problemów alkoholowych i narkotykowych poprzez udzielanie pomocy terapeutycznej i</w:t>
            </w:r>
            <w:r>
              <w:rPr>
                <w:rFonts w:ascii="Times New Roman" w:hAnsi="Times New Roman"/>
                <w:b/>
              </w:rPr>
              <w:t> </w:t>
            </w:r>
            <w:r w:rsidRPr="00143E6E">
              <w:rPr>
                <w:rFonts w:ascii="Times New Roman" w:hAnsi="Times New Roman"/>
                <w:b/>
              </w:rPr>
              <w:t>rehabilitacyjnej osobom uzależnionym i osobom zagrożonym uzależnieniem.</w:t>
            </w:r>
          </w:p>
        </w:tc>
      </w:tr>
      <w:tr w:rsidR="00117677" w:rsidRPr="00143E6E" w:rsidTr="00F5028D">
        <w:tc>
          <w:tcPr>
            <w:tcW w:w="567" w:type="dxa"/>
            <w:gridSpan w:val="3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6" w:type="dxa"/>
            <w:gridSpan w:val="2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 realizujący</w:t>
            </w:r>
          </w:p>
        </w:tc>
        <w:tc>
          <w:tcPr>
            <w:tcW w:w="2409" w:type="dxa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gridSpan w:val="3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Czas realizacj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3969" w:type="dxa"/>
            <w:gridSpan w:val="3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4678" w:type="dxa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Efekty/Dane liczbowe</w:t>
            </w:r>
          </w:p>
        </w:tc>
      </w:tr>
      <w:tr w:rsidR="00117677" w:rsidRPr="00143E6E" w:rsidTr="00F5028D">
        <w:trPr>
          <w:trHeight w:val="450"/>
        </w:trPr>
        <w:tc>
          <w:tcPr>
            <w:tcW w:w="567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6" w:type="dxa"/>
            <w:gridSpan w:val="2"/>
            <w:vMerge w:val="restart"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MOPS, </w:t>
            </w: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409" w:type="dxa"/>
            <w:vMerge w:val="restart"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Podejmowanie czynności zmierzających do orzeczenia o zastosowaniu wobec osób uzależnionych od alkoholu, które powodują rozpad życia rodzinnego, demoralizację małoletnich, uchylają się od pracy, systematycznie zakłócają spokój lub porządek publiczny, obowiązku poddania się leczeniu odwykowemu.</w:t>
            </w: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EB7C2D" w:rsidRDefault="008A791A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17677" w:rsidRPr="00EB7C2D" w:rsidRDefault="00DE70B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117677" w:rsidRPr="00EB7C2D" w:rsidRDefault="00117677" w:rsidP="004868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>Przyjmowanie zgłoszeń o przypadkach wystąpienia nadużywania alkoholu</w:t>
            </w:r>
            <w:r w:rsid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przez </w:t>
            </w:r>
            <w:r w:rsidR="004868F9"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868F9" w:rsidRPr="004868F9">
              <w:rPr>
                <w:rFonts w:ascii="Times New Roman" w:hAnsi="Times New Roman" w:cs="Times New Roman"/>
                <w:sz w:val="20"/>
                <w:szCs w:val="20"/>
              </w:rPr>
              <w:t>soby, które w związku z nadużywaniem alkoholu powodują</w:t>
            </w:r>
            <w:r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68F9"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868F9" w:rsidRPr="004868F9">
              <w:rPr>
                <w:rFonts w:ascii="Times New Roman" w:hAnsi="Times New Roman" w:cs="Times New Roman"/>
                <w:sz w:val="20"/>
                <w:szCs w:val="20"/>
              </w:rPr>
              <w:t>ozkład życia rodzinnego, demoralizację małoletnich, uchylają się od obowiązku zaspokajania potrzeb rodziny albo systematycznie zakłócaj</w:t>
            </w:r>
            <w:r w:rsidR="004868F9">
              <w:rPr>
                <w:rFonts w:ascii="Times New Roman" w:hAnsi="Times New Roman" w:cs="Times New Roman"/>
                <w:sz w:val="20"/>
                <w:szCs w:val="20"/>
              </w:rPr>
              <w:t>ą spokój lub porządek publiczny.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Komisji wpłynęły zgłoszenia dotyczące </w:t>
            </w:r>
            <w:r w:rsid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117677" w:rsidRPr="00143E6E" w:rsidTr="00F5028D">
        <w:trPr>
          <w:trHeight w:val="375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EB7C2D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677" w:rsidRPr="00EB7C2D" w:rsidRDefault="006F3E86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17.640,00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 Prowadzenie rozmów interwencyjno -motywacyjnych ze zgłoszonymi przez rodzinę lub instytucje osobami.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Zostało zorganizowanych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3E86"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posiedzeń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zespołu prowadzącego rozmowy interwencyjno-motywacyjne.</w:t>
            </w:r>
          </w:p>
        </w:tc>
      </w:tr>
      <w:tr w:rsidR="00117677" w:rsidRPr="00143E6E" w:rsidTr="00F5028D">
        <w:trPr>
          <w:trHeight w:val="1216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EB7C2D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17677" w:rsidRPr="00EB7C2D" w:rsidRDefault="00DE70B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6.120,00</w:t>
            </w:r>
          </w:p>
          <w:p w:rsidR="00117677" w:rsidRPr="00EB7C2D" w:rsidRDefault="0011767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osób, które nie zgłosiły się dobrowolnie na zdiagnozowanie i poddanie leczeniu odwykowemu, na badanie przez biegłych (psychologa i psychiatrę) w celu wydania opinii w przedmiocie uzależnienia od alkoholu i wskazania rodzaju zakładu leczniczego.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biegłych skierowano </w:t>
            </w:r>
            <w:r w:rsid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iegli sporządzili </w:t>
            </w:r>
            <w:r w:rsidR="006F3E86"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opinii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przedmiocie uzależnienia od alkoholu.</w:t>
            </w:r>
          </w:p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677" w:rsidRPr="00143E6E" w:rsidTr="00F5028D">
        <w:trPr>
          <w:trHeight w:val="718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EB7C2D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7677" w:rsidRPr="00EB7C2D" w:rsidRDefault="00DE70B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wniosków do sądu o zobowiązanie do podjęcia leczenia odwykowego.</w:t>
            </w:r>
          </w:p>
        </w:tc>
        <w:tc>
          <w:tcPr>
            <w:tcW w:w="4678" w:type="dxa"/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Skierowano </w:t>
            </w:r>
            <w:r w:rsidR="006F3E86"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33 wnioski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sądu o zobowiązanie do podjęcia leczenia odwykowego.</w:t>
            </w:r>
          </w:p>
        </w:tc>
      </w:tr>
      <w:tr w:rsidR="00117677" w:rsidRPr="00143E6E" w:rsidTr="005D19D0">
        <w:trPr>
          <w:trHeight w:val="983"/>
        </w:trPr>
        <w:tc>
          <w:tcPr>
            <w:tcW w:w="567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MOPS,</w:t>
            </w:r>
          </w:p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Niepubliczny Zakład Opieki Psychiatryczno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Psychologicznej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„VARIUSMED” s.c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Poszerzenie oferty lecznictwa odwykowego.</w:t>
            </w:r>
          </w:p>
        </w:tc>
        <w:tc>
          <w:tcPr>
            <w:tcW w:w="1134" w:type="dxa"/>
            <w:gridSpan w:val="3"/>
          </w:tcPr>
          <w:p w:rsidR="00117677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143E6E" w:rsidRDefault="008A791A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- XII</w:t>
            </w:r>
          </w:p>
        </w:tc>
        <w:tc>
          <w:tcPr>
            <w:tcW w:w="1134" w:type="dxa"/>
          </w:tcPr>
          <w:p w:rsidR="00117677" w:rsidRPr="00143E6E" w:rsidRDefault="0011767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143E6E" w:rsidRDefault="00DE70B0" w:rsidP="005D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1.600,00</w:t>
            </w:r>
          </w:p>
        </w:tc>
        <w:tc>
          <w:tcPr>
            <w:tcW w:w="3969" w:type="dxa"/>
            <w:gridSpan w:val="3"/>
          </w:tcPr>
          <w:p w:rsidR="00117677" w:rsidRPr="008E725A" w:rsidRDefault="00117677" w:rsidP="00F5028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Zwiększenie dostępności terapii poprzez uzupełnienie gwarantowanych przez NFZ świadczeń podstawowych w placówce lecznictwa odwykowego, w tym:</w:t>
            </w:r>
          </w:p>
          <w:p w:rsidR="00117677" w:rsidRPr="008E725A" w:rsidRDefault="00117677" w:rsidP="00F5028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725A">
              <w:rPr>
                <w:rFonts w:ascii="Times New Roman" w:hAnsi="Times New Roman"/>
                <w:sz w:val="20"/>
                <w:szCs w:val="20"/>
              </w:rPr>
              <w:t xml:space="preserve">świadczenia psychoterapii dla osób uzależnionych od alkoholu (tzw. after care) dla pacjentów, którzy ukończyli podstawowy </w:t>
            </w:r>
            <w:r w:rsidRPr="008E725A">
              <w:rPr>
                <w:rFonts w:ascii="Times New Roman" w:hAnsi="Times New Roman"/>
                <w:sz w:val="20"/>
                <w:szCs w:val="20"/>
              </w:rPr>
              <w:lastRenderedPageBreak/>
              <w:t>program terapii w systemie ambulatoryjnym lub stacjonarnym;</w:t>
            </w:r>
          </w:p>
          <w:p w:rsidR="00DE70B0" w:rsidRDefault="00117677" w:rsidP="00DE70B0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 świadczeń pogłębionej terapii dla osób uzależnionych;</w:t>
            </w:r>
          </w:p>
          <w:p w:rsidR="00117677" w:rsidRPr="00143E6E" w:rsidRDefault="00117677" w:rsidP="00DE70B0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 świadczenia psychoterapii dla osób współuzależnionych.</w:t>
            </w:r>
          </w:p>
        </w:tc>
        <w:tc>
          <w:tcPr>
            <w:tcW w:w="4678" w:type="dxa"/>
          </w:tcPr>
          <w:p w:rsidR="00117677" w:rsidRPr="00143E6E" w:rsidRDefault="00117677" w:rsidP="008A79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zajęciach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prowadzonych w formie warsztatów terapeutycznych skierowanych do osób będących pacjentami Poradni, osób uzależnionych, współuzależnionych i z syndromem DDA, </w:t>
            </w:r>
            <w:r w:rsidRP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uczestniczyło </w:t>
            </w:r>
            <w:r w:rsid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</w:t>
            </w:r>
            <w:r w:rsid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>. Ze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względu na sytuację pandemiczną</w:t>
            </w:r>
            <w:r w:rsid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kraju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E7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możliwość realizacji 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>zajęć</w:t>
            </w:r>
            <w:r w:rsidR="00DE7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była </w:t>
            </w:r>
            <w:r w:rsidR="00DE70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ograniczona.</w:t>
            </w:r>
          </w:p>
        </w:tc>
      </w:tr>
      <w:tr w:rsidR="00117677" w:rsidRPr="00143E6E" w:rsidTr="00F5028D">
        <w:trPr>
          <w:trHeight w:val="85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ZK, Dzienny Ośrodek Wsparcia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Osób z Zaburzeniami Psychicznymi.</w:t>
            </w:r>
          </w:p>
        </w:tc>
        <w:tc>
          <w:tcPr>
            <w:tcW w:w="2409" w:type="dxa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7677" w:rsidRPr="00143E6E" w:rsidRDefault="005D19D0" w:rsidP="00E80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5D19D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19D0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7677" w:rsidRPr="00143E6E" w:rsidRDefault="003B0771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B0771">
              <w:rPr>
                <w:rFonts w:ascii="Times New Roman" w:hAnsi="Times New Roman"/>
                <w:sz w:val="20"/>
                <w:szCs w:val="20"/>
              </w:rPr>
              <w:t>Organizowanie zajęć motywacyjno - korekcyjnych dla osób mających problem z alkoholem, pijących ryzykownie, szkodliwie, uzależnionych od alkoholu, a także osób, które nie kwalifikują się do terapii, w tym seniorów. Zadanie realizowane, m.in.: w DPS-ach, ZK, Dziennym Ośrodku Wsparcia dla osób z zaburzeniami psychicznymi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117677" w:rsidP="00C9364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skierowane były do mieszkańców Cieszyna z podwójną diagnozą, którzy nie kwalifikują się do terapii. W </w:t>
            </w: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42 - półtoragodzinnych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spotkaniach, które odbywały się w siedzibie Dziennego Ośrodka Wsparcia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Osób z Zaburzeniami P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sychicznymi, brała udział stała grupa </w:t>
            </w:r>
            <w:r w:rsidR="00C9364E">
              <w:rPr>
                <w:rFonts w:ascii="Times New Roman" w:eastAsia="Times New Roman" w:hAnsi="Times New Roman" w:cs="Times New Roman"/>
                <w:sz w:val="20"/>
                <w:szCs w:val="20"/>
              </w:rPr>
              <w:t>8 osób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(ze względu na sytuację pandemiczną, dopuszczona została możliwość kontaktu online)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D53BC0">
        <w:trPr>
          <w:trHeight w:val="2038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7677" w:rsidRPr="00143E6E" w:rsidRDefault="005D19D0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7677" w:rsidRPr="00143E6E" w:rsidRDefault="00C9364E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364E">
              <w:rPr>
                <w:rFonts w:ascii="Times New Roman" w:hAnsi="Times New Roman" w:cs="Times New Roman"/>
                <w:sz w:val="20"/>
                <w:szCs w:val="20"/>
              </w:rPr>
              <w:t>I - VIII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117677" w:rsidRPr="00143E6E" w:rsidRDefault="00117677" w:rsidP="00F5028D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10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w ramach programu psychokorekcyjnego „Drogowskaz”, obejmującego pracę z osobami przebywającymi w Zakładzie Karnym w 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eszynie uczestniczyło </w:t>
            </w:r>
            <w:r w:rsid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średnio </w:t>
            </w:r>
            <w:r w:rsidR="00C9364E">
              <w:rPr>
                <w:rFonts w:ascii="Times New Roman" w:eastAsia="Times New Roman" w:hAnsi="Times New Roman" w:cs="Times New Roman"/>
                <w:sz w:val="20"/>
                <w:szCs w:val="20"/>
              </w:rPr>
              <w:t>6 osób (ze względu na sytuację pandemiczną, dopuszczona została możliwość kontaktu online)</w:t>
            </w:r>
            <w:r w:rsidR="00C9364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D53BC0">
        <w:trPr>
          <w:trHeight w:val="1691"/>
        </w:trPr>
        <w:tc>
          <w:tcPr>
            <w:tcW w:w="567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1986" w:type="dxa"/>
            <w:gridSpan w:val="2"/>
            <w:vMerge w:val="restart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zajemnej „Być Razem”</w:t>
            </w:r>
          </w:p>
        </w:tc>
        <w:tc>
          <w:tcPr>
            <w:tcW w:w="2409" w:type="dxa"/>
            <w:vMerge w:val="restart"/>
          </w:tcPr>
          <w:p w:rsidR="00117677" w:rsidRPr="00143E6E" w:rsidRDefault="008C56CC" w:rsidP="008C56C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Realizacja programu rehabilitacji społecznej i zawodowej osób bezdomnych od środków psychoaktywnych, obejmującego usługi aktywizacyjne na wzmacnianie aktywności społecznej i uzyskanie samodzielności życiowej.</w:t>
            </w:r>
          </w:p>
        </w:tc>
        <w:tc>
          <w:tcPr>
            <w:tcW w:w="1134" w:type="dxa"/>
            <w:gridSpan w:val="3"/>
          </w:tcPr>
          <w:p w:rsidR="00117677" w:rsidRPr="00143E6E" w:rsidRDefault="00E80BD1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134" w:type="dxa"/>
            <w:shd w:val="clear" w:color="auto" w:fill="auto"/>
          </w:tcPr>
          <w:p w:rsidR="00117677" w:rsidRPr="00143E6E" w:rsidRDefault="0084153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60.000,00 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117677" w:rsidRPr="003B0771" w:rsidRDefault="003B0771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B0771">
              <w:rPr>
                <w:rFonts w:ascii="Times New Roman" w:hAnsi="Times New Roman"/>
                <w:sz w:val="20"/>
                <w:szCs w:val="20"/>
              </w:rPr>
              <w:t>Realizacja programu rehabilitacji społecznej i zawodowej osób bezdomnych uzależnionych od środków psychoaktywnych, w tym: grupy edukacyjne, wykłady, treningi i warsztaty edukacyjne, warsztaty pracy, a także działania związane ze streetworkingiem w środowisku osób bezdomnych.</w:t>
            </w:r>
          </w:p>
        </w:tc>
        <w:tc>
          <w:tcPr>
            <w:tcW w:w="4678" w:type="dxa"/>
          </w:tcPr>
          <w:p w:rsidR="00117677" w:rsidRPr="00C4729D" w:rsidRDefault="00117677" w:rsidP="00F5028D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- </w:t>
            </w:r>
            <w:r w:rsidRPr="0070150D">
              <w:rPr>
                <w:rFonts w:ascii="Times New Roman" w:hAnsi="Times New Roman" w:cs="Times New Roman"/>
                <w:sz w:val="20"/>
                <w:szCs w:val="20"/>
              </w:rPr>
              <w:t xml:space="preserve">program aktywizacji społecznej osób bezdomnych, </w:t>
            </w:r>
            <w:r w:rsidRPr="0070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praca socjalna, grupy edukacyjne, wykłady, warsztaty edukacyjne oraz warsztaty treningu pracy na rzecz osób bezdomnych 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(m.in. warsztaty:</w:t>
            </w:r>
            <w:r w:rsidRPr="00282AC3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282AC3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), z którego skorzystał</w:t>
            </w:r>
            <w:r w:rsidR="00841535">
              <w:rPr>
                <w:rFonts w:ascii="Times New Roman" w:eastAsia="Times New Roman" w:hAnsi="Times New Roman" w:cs="Times New Roman"/>
                <w:sz w:val="20"/>
                <w:szCs w:val="20"/>
              </w:rPr>
              <w:t>o 36 osób.</w:t>
            </w:r>
          </w:p>
        </w:tc>
      </w:tr>
      <w:tr w:rsidR="00972692" w:rsidRPr="00143E6E" w:rsidTr="000E5B5C">
        <w:trPr>
          <w:trHeight w:val="3008"/>
        </w:trPr>
        <w:tc>
          <w:tcPr>
            <w:tcW w:w="567" w:type="dxa"/>
            <w:gridSpan w:val="3"/>
            <w:vMerge/>
          </w:tcPr>
          <w:p w:rsidR="00972692" w:rsidRPr="00143E6E" w:rsidRDefault="0097269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972692" w:rsidRPr="00143E6E" w:rsidRDefault="0097269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72692" w:rsidRPr="00143E6E" w:rsidRDefault="00972692" w:rsidP="00F5028D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72692" w:rsidRPr="00143E6E" w:rsidRDefault="0097269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- XII</w:t>
            </w:r>
          </w:p>
        </w:tc>
        <w:tc>
          <w:tcPr>
            <w:tcW w:w="1134" w:type="dxa"/>
            <w:shd w:val="clear" w:color="auto" w:fill="auto"/>
          </w:tcPr>
          <w:p w:rsidR="00972692" w:rsidRDefault="003415E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972692" w:rsidRPr="00143E6E" w:rsidRDefault="0097269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7218F" w:rsidRPr="00C4729D" w:rsidRDefault="00972692" w:rsidP="00C7218F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„Cieszyński streetworking” </w:t>
            </w:r>
            <w:r w:rsidR="00C7218F">
              <w:rPr>
                <w:rFonts w:ascii="Times New Roman" w:hAnsi="Times New Roman" w:cs="Times New Roman"/>
                <w:sz w:val="20"/>
                <w:szCs w:val="20"/>
              </w:rPr>
              <w:t xml:space="preserve">(„mały grant”) - 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działania streetworkerów w środowisku lokalnym, którzy zostali wcześniej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przeszkoleni. Działania polegały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nieprzymuszonej chęci niesienia pomocy, umieję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tności wysłuchania potrzeb osób potrzebujących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, otwartości, postawy budzącej zaufanie, informowaniu o</w:t>
            </w:r>
            <w:r w:rsidR="00C721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możliwości pomocy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wsparcia osób bezdomnych z</w:t>
            </w:r>
            <w:r w:rsidR="00C721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terenu Cieszyna. W ramach zadania działało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streetworkerów. Zrealizowano 140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godzin pracy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terenie.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Pomocą objęto 26 osób.</w:t>
            </w:r>
            <w:r w:rsidR="00C7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Stworzono także broszurę informacyjną o miejscach pomocy.</w:t>
            </w:r>
          </w:p>
        </w:tc>
      </w:tr>
      <w:tr w:rsidR="00117677" w:rsidRPr="00143E6E" w:rsidTr="00F5028D">
        <w:trPr>
          <w:trHeight w:val="523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117677" w:rsidRPr="002C081B" w:rsidRDefault="00117677" w:rsidP="001176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</w:pPr>
            <w:r w:rsidRPr="002C081B"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  <w:t>Cel szczegółowy:</w:t>
            </w:r>
          </w:p>
          <w:p w:rsidR="00117677" w:rsidRPr="00E453C1" w:rsidRDefault="00117677" w:rsidP="00F5028D">
            <w:pPr>
              <w:pStyle w:val="Akapitzli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C081B">
              <w:rPr>
                <w:rFonts w:ascii="Times New Roman" w:hAnsi="Times New Roman"/>
                <w:b/>
              </w:rPr>
              <w:t>Ograniczenie negatywnych zjawisk dotyczących rodzin z problemem alkoholowym i narkotykowym, poprzez udzielanie kompleksowej pomocy psychospołecznej i prawnej, a także ochrony przed przemocą.</w:t>
            </w:r>
          </w:p>
        </w:tc>
      </w:tr>
      <w:tr w:rsidR="00117677" w:rsidRPr="00143E6E" w:rsidTr="00F83E05">
        <w:trPr>
          <w:trHeight w:val="971"/>
        </w:trPr>
        <w:tc>
          <w:tcPr>
            <w:tcW w:w="46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Powiat cieszyński</w:t>
            </w:r>
          </w:p>
        </w:tc>
        <w:tc>
          <w:tcPr>
            <w:tcW w:w="2551" w:type="dxa"/>
            <w:gridSpan w:val="2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Kompleksowa pomoc dla ofiar przemocy.</w:t>
            </w:r>
          </w:p>
        </w:tc>
        <w:tc>
          <w:tcPr>
            <w:tcW w:w="99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143E6E" w:rsidRDefault="00372005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43.467,00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powiatu w zakresie prowadzenia Powiatowego Ośrodka Wsparcia dla osób dotkniętych przemocą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rodzinie.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5C0AFA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Z pomocy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formie schronienia </w:t>
            </w:r>
            <w:r w:rsidR="00B9690C">
              <w:rPr>
                <w:rFonts w:ascii="Times New Roman" w:hAnsi="Times New Roman" w:cs="Times New Roman"/>
                <w:sz w:val="20"/>
                <w:szCs w:val="20"/>
              </w:rPr>
              <w:t>skorzystało</w:t>
            </w:r>
            <w:r w:rsidR="00B9690C" w:rsidRPr="00B96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690C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9FC">
              <w:rPr>
                <w:rFonts w:ascii="Times New Roman" w:hAnsi="Times New Roman" w:cs="Times New Roman"/>
                <w:sz w:val="20"/>
                <w:szCs w:val="20"/>
              </w:rPr>
              <w:t>dorosłych i  12</w:t>
            </w:r>
            <w:r w:rsidRPr="00B9690C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gminy Cieszyn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, które miały szansę skorzystać także z konsultacji psychologicznych,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porad 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oraz grupy wsparcia. </w:t>
            </w:r>
          </w:p>
          <w:p w:rsidR="00117677" w:rsidRPr="00B643DA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3DA">
              <w:rPr>
                <w:rFonts w:ascii="Times New Roman" w:hAnsi="Times New Roman" w:cs="Times New Roman"/>
                <w:sz w:val="20"/>
                <w:szCs w:val="20"/>
              </w:rPr>
              <w:t>Zrealizowano ok</w:t>
            </w: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>. 360 godzin</w:t>
            </w:r>
            <w:r w:rsidRPr="00B643DA">
              <w:rPr>
                <w:rFonts w:ascii="Times New Roman" w:hAnsi="Times New Roman" w:cs="Times New Roman"/>
                <w:sz w:val="20"/>
                <w:szCs w:val="20"/>
              </w:rPr>
              <w:t xml:space="preserve"> dyżurów miesięcznie - telefonu zaufania, w ramach którego udzielono wsparcia </w:t>
            </w: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30C4E">
              <w:rPr>
                <w:rFonts w:ascii="Times New Roman" w:hAnsi="Times New Roman" w:cs="Times New Roman"/>
                <w:sz w:val="20"/>
                <w:szCs w:val="20"/>
              </w:rPr>
              <w:t>1.229</w:t>
            </w: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 xml:space="preserve"> rozmowach.</w:t>
            </w:r>
          </w:p>
          <w:p w:rsidR="00117677" w:rsidRPr="00E07532" w:rsidRDefault="00230C4E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>Przeprowadzono 12</w:t>
            </w:r>
            <w:r w:rsidR="005805B2">
              <w:rPr>
                <w:rFonts w:ascii="Times New Roman" w:hAnsi="Times New Roman" w:cs="Times New Roman"/>
                <w:sz w:val="20"/>
                <w:szCs w:val="20"/>
              </w:rPr>
              <w:t xml:space="preserve"> interwencji</w:t>
            </w:r>
            <w:r w:rsidR="00117677"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kryzysowych polegających na indywidualnych rozmowach z osobami doświadczającymi przemocy, udzielaniu wsparcia, informowaniu o możliwościach działania oraz ustalaniu planu pomocy.</w:t>
            </w:r>
          </w:p>
          <w:p w:rsidR="00117677" w:rsidRPr="00E07532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532">
              <w:rPr>
                <w:rFonts w:ascii="Times New Roman" w:hAnsi="Times New Roman" w:cs="Times New Roman"/>
                <w:sz w:val="20"/>
                <w:szCs w:val="20"/>
              </w:rPr>
              <w:t>Ogólnie w POW udzielono wsparcia w postaci:</w:t>
            </w:r>
          </w:p>
          <w:p w:rsidR="00117677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</w:t>
            </w:r>
            <w:r w:rsidR="00117677"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>interwencji;</w:t>
            </w:r>
          </w:p>
          <w:p w:rsidR="00117677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</w:t>
            </w:r>
            <w:r w:rsidR="004B44C9">
              <w:rPr>
                <w:rFonts w:ascii="Times New Roman" w:hAnsi="Times New Roman" w:cs="Times New Roman"/>
                <w:sz w:val="20"/>
                <w:szCs w:val="20"/>
              </w:rPr>
              <w:t>cy rzeczowej i informacyjnej (44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os.);</w:t>
            </w:r>
          </w:p>
          <w:p w:rsidR="00117677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schronienia (</w:t>
            </w:r>
            <w:r w:rsidR="00E01351">
              <w:rPr>
                <w:rFonts w:ascii="Times New Roman" w:hAnsi="Times New Roman" w:cs="Times New Roman"/>
                <w:sz w:val="20"/>
                <w:szCs w:val="20"/>
              </w:rPr>
              <w:t>6 os. dorosłych i 12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 xml:space="preserve"> dzieci);</w:t>
            </w:r>
          </w:p>
          <w:p w:rsidR="00117677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pomocy prawnej (105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 xml:space="preserve"> os.)</w:t>
            </w:r>
          </w:p>
          <w:p w:rsidR="00117677" w:rsidRPr="00E07532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pomocy psychologicznej (48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 xml:space="preserve"> os.).</w:t>
            </w:r>
          </w:p>
        </w:tc>
      </w:tr>
      <w:tr w:rsidR="00F83E05" w:rsidRPr="00143E6E" w:rsidTr="00F83E05">
        <w:trPr>
          <w:trHeight w:val="1707"/>
        </w:trPr>
        <w:tc>
          <w:tcPr>
            <w:tcW w:w="462" w:type="dxa"/>
            <w:gridSpan w:val="2"/>
            <w:vMerge w:val="restart"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F83E05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 Cieszynie</w:t>
            </w:r>
          </w:p>
        </w:tc>
        <w:tc>
          <w:tcPr>
            <w:tcW w:w="2551" w:type="dxa"/>
            <w:gridSpan w:val="2"/>
            <w:vMerge w:val="restart"/>
          </w:tcPr>
          <w:p w:rsidR="00F83E05" w:rsidRPr="00397DC2" w:rsidRDefault="00F83E05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dzieciom i młodzieży, w szczególności z rodzin dysfunkcyjnych.</w:t>
            </w:r>
          </w:p>
        </w:tc>
        <w:tc>
          <w:tcPr>
            <w:tcW w:w="992" w:type="dxa"/>
            <w:gridSpan w:val="2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E05" w:rsidRPr="00397DC2" w:rsidRDefault="00F83E05" w:rsidP="00F83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184.826,75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F83E05" w:rsidRPr="00D53BC0" w:rsidRDefault="00D53BC0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53BC0">
              <w:rPr>
                <w:rFonts w:ascii="Times New Roman" w:hAnsi="Times New Roman"/>
                <w:sz w:val="20"/>
                <w:szCs w:val="20"/>
              </w:rPr>
              <w:t>rowadzenie placówek wsparcia dziennego, zapewniających m.in.: opiekę i wychowanie, pomoc w nauce, organizację czasu wolnego, zabawy i zajęcia sportowe, rozwój zainteresowań oraz dożywianie.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Środowiskowe Ogniska Wychowawcze nr 1, 2, 3, 4 i 5 oraz Świetlica Środowiskowa „Przytulisko” - placówki wsparcia dziennego na terenie Cieszyna. Z projektu skorzystało 130 dzieci, z czego z ŚOW nr 1 - 20, nr 2 - 20, nr 3 - 20, nr 4 - 20, nr 5 - 20 oraz „Przytulisko” - 30. Decyzją Wojewody ze względu na sytuację pandemiczną w kraju, placówki były czasowo zamknięte.</w:t>
            </w:r>
          </w:p>
        </w:tc>
      </w:tr>
      <w:tr w:rsidR="00F83E05" w:rsidRPr="00143E6E" w:rsidTr="00F83E05">
        <w:trPr>
          <w:trHeight w:val="775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D36A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Parafia Rzymskokatolicka p.w. św. Elżbiety w</w:t>
            </w:r>
            <w:r w:rsidR="00D36AF2" w:rsidRPr="00397D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V - VIII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14.848,00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</w:tcPr>
          <w:p w:rsidR="00F83E05" w:rsidRPr="00397DC2" w:rsidRDefault="00F83E05" w:rsidP="00D53B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 wypoczynku letniego/zimowego wraz z programem profilaktycznym dla dzieci i młodzieży.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Kolonia 2021 z programem profilaktycznym (58 os.)</w:t>
            </w:r>
          </w:p>
        </w:tc>
      </w:tr>
      <w:tr w:rsidR="00F83E05" w:rsidRPr="00143E6E" w:rsidTr="00F83E05">
        <w:trPr>
          <w:trHeight w:val="985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 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11.250,00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Kolonia letnia TPD - Pogorzelica 2021 z elementami programu profilaktycznego „Spójrz inaczej” (55 os.).</w:t>
            </w:r>
          </w:p>
        </w:tc>
      </w:tr>
      <w:tr w:rsidR="00F83E05" w:rsidRPr="00143E6E" w:rsidTr="00F83E05">
        <w:trPr>
          <w:trHeight w:val="752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 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11.700,00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841535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sz w:val="20"/>
                <w:szCs w:val="20"/>
              </w:rPr>
              <w:t>półkolonia letnia z elementami programu profilaktycznego (60 os.).</w:t>
            </w:r>
          </w:p>
        </w:tc>
      </w:tr>
      <w:tr w:rsidR="00F83E05" w:rsidRPr="00143E6E" w:rsidTr="00F83E05">
        <w:trPr>
          <w:trHeight w:val="796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3.120,00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3E05" w:rsidRPr="00397DC2" w:rsidRDefault="00A25AC5" w:rsidP="0084153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półkolonie socjoterapeutyczne „Wakacje w Kontakcie 2021” (24 os.).</w:t>
            </w:r>
          </w:p>
        </w:tc>
      </w:tr>
      <w:tr w:rsidR="00F83E05" w:rsidRPr="00D643CD" w:rsidTr="00F83E05">
        <w:trPr>
          <w:trHeight w:val="708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A25AC5" w:rsidRPr="00397DC2" w:rsidRDefault="00A25AC5" w:rsidP="00A25AC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Związek Harcerstwa Polskiego Chorągiew Śląska Hufiec Ziemi Cieszyńskiej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9.408,00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Obóz pod namiotami (42 os.).</w:t>
            </w:r>
          </w:p>
        </w:tc>
      </w:tr>
      <w:tr w:rsidR="00F83E05" w:rsidRPr="009927B3" w:rsidTr="00F83E05">
        <w:trPr>
          <w:trHeight w:val="40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Parafia Ewangelicko– Augsburska w 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1.280,00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3E05" w:rsidRPr="00397DC2" w:rsidRDefault="00A25AC5" w:rsidP="00D660C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Przeciwdziałanie uzależ</w:t>
            </w:r>
            <w:r w:rsidR="00D66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nieniom i patologiom społecznym - 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i przeprowadzenie profilaktyczno</w:t>
            </w:r>
            <w:r w:rsidR="00D66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sportowych zajęć, organizacja 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wypoczynku letniego dla dzieci i młodzieży gminy Cieszyn (10 os.).</w:t>
            </w:r>
          </w:p>
        </w:tc>
      </w:tr>
      <w:tr w:rsidR="00F83E05" w:rsidRPr="009927B3" w:rsidTr="00F83E05">
        <w:trPr>
          <w:trHeight w:val="383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KS Cieszyn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2.592,00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Wakacje z Hokejem na trawie - obóz- Łazy (20 os.).</w:t>
            </w:r>
          </w:p>
        </w:tc>
      </w:tr>
      <w:tr w:rsidR="00F83E05" w:rsidRPr="009927B3" w:rsidTr="00F83E05">
        <w:trPr>
          <w:trHeight w:val="382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KS LUCE Cieszyn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1.280,00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wypoczynku letniego dla dzieci i młodzieży w Gąskach z przeprowadzeniem programu profilaktycznego (8 os.).</w:t>
            </w:r>
          </w:p>
        </w:tc>
      </w:tr>
      <w:tr w:rsidR="00117677" w:rsidRPr="00143E6E" w:rsidTr="00F83E05">
        <w:trPr>
          <w:trHeight w:val="545"/>
        </w:trPr>
        <w:tc>
          <w:tcPr>
            <w:tcW w:w="46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091" w:type="dxa"/>
            <w:gridSpan w:val="3"/>
          </w:tcPr>
          <w:p w:rsidR="00117677" w:rsidRPr="00397DC2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  <w:gridSpan w:val="2"/>
          </w:tcPr>
          <w:p w:rsidR="00117677" w:rsidRPr="00397DC2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Świadczenie kompleksowej pomocy dla rodzin, w których występuje problem uzależnienia od narkotyków.</w:t>
            </w:r>
          </w:p>
        </w:tc>
        <w:tc>
          <w:tcPr>
            <w:tcW w:w="992" w:type="dxa"/>
            <w:gridSpan w:val="2"/>
          </w:tcPr>
          <w:p w:rsidR="00117677" w:rsidRPr="00397DC2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397DC2" w:rsidRDefault="00A25AC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26.000,00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77" w:rsidRPr="00397DC2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Prowadzenie punktu konsultacyjnego ds. narkomanii, w tym prowadzenie kontaktu indywidualnego, zarówno z osobami eksperymentującymi, jak i członkami ich rodzin.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397DC2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Z działań Punktu Konsultacyjnego ds. Narkomani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>i skorzystały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AC5" w:rsidRPr="00397DC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osoby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bezpośre</w:t>
            </w:r>
            <w:r w:rsidR="00C0032D">
              <w:rPr>
                <w:rFonts w:ascii="Times New Roman" w:hAnsi="Times New Roman" w:cs="Times New Roman"/>
                <w:sz w:val="20"/>
                <w:szCs w:val="20"/>
              </w:rPr>
              <w:t>dnio, bądź pośrednio dotknięte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problemem narkomanii z gminy Cieszyn. W ramach Punktu uruchomiono 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godzin dyżurów terapeuty uzależnień oraz 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godzin dyżurów psychoterapeuty.</w:t>
            </w:r>
          </w:p>
        </w:tc>
      </w:tr>
      <w:tr w:rsidR="00117677" w:rsidRPr="00143E6E" w:rsidTr="00F83E05">
        <w:trPr>
          <w:trHeight w:val="4000"/>
        </w:trPr>
        <w:tc>
          <w:tcPr>
            <w:tcW w:w="462" w:type="dxa"/>
            <w:gridSpan w:val="2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kompleksowego programu działań terapeutycznych dla osób z problemem alkoholowym, dotkniętych przemocą w rodzinie.</w:t>
            </w:r>
          </w:p>
        </w:tc>
        <w:tc>
          <w:tcPr>
            <w:tcW w:w="99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7677" w:rsidRPr="00143E6E" w:rsidRDefault="00053D4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4F3590" w:rsidRPr="004F3590" w:rsidRDefault="004F3590" w:rsidP="004F359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3590">
              <w:rPr>
                <w:rFonts w:ascii="Times New Roman" w:hAnsi="Times New Roman"/>
                <w:sz w:val="20"/>
                <w:szCs w:val="20"/>
              </w:rPr>
              <w:t>Realizacja kompleksowego programu dla rodzin z problemem uzależnień, bądź dotkniętych przemocą w rodzinie, m.in.: pomoc psychologiczna, prawna, psychoterapia, kontakt indywidualny, prowadzenie grup terapeutycznych, grup terapii zajęciowej, grup wsparcia, grup o charakterze socjoterapeutycznym.</w:t>
            </w:r>
          </w:p>
          <w:p w:rsidR="00117677" w:rsidRPr="00143E6E" w:rsidRDefault="00117677" w:rsidP="004F3590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CA42B5" w:rsidRDefault="00117677" w:rsidP="00F502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2B5">
              <w:rPr>
                <w:rFonts w:ascii="Times New Roman" w:hAnsi="Times New Roman" w:cs="Times New Roman"/>
                <w:sz w:val="20"/>
                <w:szCs w:val="20"/>
              </w:rPr>
              <w:t>„Program wieloaspektowej pomocy psychologicznej i prawnej Rodzina w Centrum”.</w:t>
            </w:r>
          </w:p>
          <w:p w:rsidR="00117677" w:rsidRPr="00533AB7" w:rsidRDefault="00117677" w:rsidP="00F502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Z projektu skorzystało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z gminy Cieszyn, w ramach m.in.: poradnictwa psychologicznego, prawnego, grup o charakterze socjoterapeutycznym, grup terapii zajęciowej w pracowniach artystycznych, mitingów, grup samopomocowych, imprez okolicznościowych. </w:t>
            </w:r>
          </w:p>
          <w:p w:rsidR="00117677" w:rsidRPr="00143E6E" w:rsidRDefault="00117677" w:rsidP="00F45EE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 ramach Programu 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skorzystało z 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porad prawnych;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 xml:space="preserve"> osób skorzystało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z pomocy psychologicznej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indywidualnej, rodzinnej 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i par; 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uczestniczył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w grupach o charakterze socjoterapeutycznym,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kompensacyjnym, 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ewalidacyjnym;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i młodzieży oraz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> rodziców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uczestniczyło w grupach terapii zajęciowej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>pracowniach artystycznych.</w:t>
            </w:r>
          </w:p>
        </w:tc>
      </w:tr>
      <w:tr w:rsidR="00117677" w:rsidRPr="00143E6E" w:rsidTr="00F83E05">
        <w:trPr>
          <w:trHeight w:val="668"/>
        </w:trPr>
        <w:tc>
          <w:tcPr>
            <w:tcW w:w="462" w:type="dxa"/>
            <w:gridSpan w:val="2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gridSpan w:val="2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878C0">
              <w:rPr>
                <w:rFonts w:ascii="Times New Roman" w:hAnsi="Times New Roman" w:cs="Times New Roman"/>
                <w:sz w:val="20"/>
                <w:szCs w:val="20"/>
              </w:rPr>
              <w:t>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CF1E3E" w:rsidRDefault="0085720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3E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77" w:rsidRPr="00EC1CF1" w:rsidRDefault="00EC1CF1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CF1">
              <w:rPr>
                <w:rFonts w:ascii="Times New Roman" w:hAnsi="Times New Roman" w:cs="Times New Roman"/>
                <w:sz w:val="20"/>
                <w:szCs w:val="20"/>
              </w:rPr>
              <w:t xml:space="preserve">Zorganizowanie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usług prawnych polegających na reprezentacji w sądzie ofiar przemocy.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zlecono reprezentowania w sądzie.</w:t>
            </w:r>
          </w:p>
        </w:tc>
      </w:tr>
      <w:tr w:rsidR="00117677" w:rsidRPr="00143E6E" w:rsidTr="00D03BB7">
        <w:trPr>
          <w:trHeight w:val="560"/>
        </w:trPr>
        <w:tc>
          <w:tcPr>
            <w:tcW w:w="462" w:type="dxa"/>
            <w:gridSpan w:val="2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gridSpan w:val="2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17677" w:rsidRPr="00EC686F" w:rsidRDefault="00117677" w:rsidP="00EE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686F">
              <w:rPr>
                <w:rFonts w:ascii="Times New Roman" w:hAnsi="Times New Roman" w:cs="Times New Roman"/>
                <w:sz w:val="20"/>
                <w:szCs w:val="20"/>
              </w:rPr>
              <w:t xml:space="preserve"> - 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EC686F" w:rsidRDefault="0085720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3E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D03BB7" w:rsidRDefault="00117677" w:rsidP="00D03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/>
                <w:sz w:val="20"/>
                <w:szCs w:val="20"/>
              </w:rPr>
              <w:t>Realizacja programu zakładającego pracę z rodzinami, u których w związku</w:t>
            </w:r>
            <w:r w:rsidRPr="00D03BB7">
              <w:rPr>
                <w:rFonts w:ascii="Times New Roman" w:hAnsi="Times New Roman"/>
                <w:sz w:val="20"/>
                <w:szCs w:val="20"/>
              </w:rPr>
              <w:br/>
              <w:t>z uzależnieniem występuje zjawisko przemocy domowej.</w:t>
            </w:r>
          </w:p>
          <w:p w:rsidR="00117677" w:rsidRPr="00EE4E7D" w:rsidRDefault="00117677" w:rsidP="00F5028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EE4E7D" w:rsidRDefault="00912329" w:rsidP="00EC1C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329">
              <w:rPr>
                <w:rFonts w:ascii="Times New Roman" w:hAnsi="Times New Roman" w:cs="Times New Roman"/>
                <w:sz w:val="20"/>
                <w:szCs w:val="20"/>
              </w:rPr>
              <w:t xml:space="preserve">Nie zrealizowano zadania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uwagi na brak chętnych osób.</w:t>
            </w:r>
          </w:p>
        </w:tc>
      </w:tr>
      <w:tr w:rsidR="00117677" w:rsidRPr="00143E6E" w:rsidTr="00F5028D">
        <w:trPr>
          <w:trHeight w:val="578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EC1CF1" w:rsidRDefault="00117677" w:rsidP="00EC1CF1">
            <w:pPr>
              <w:jc w:val="center"/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</w:pPr>
            <w:r w:rsidRPr="00A00D4D">
              <w:rPr>
                <w:rFonts w:ascii="Times New Roman" w:hAnsi="Times New Roman" w:cs="Times New Roman"/>
                <w:b/>
              </w:rPr>
              <w:t>3</w:t>
            </w:r>
            <w:r w:rsidRPr="00A00D4D"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  <w:t>.Cel szczegółowy:</w:t>
            </w:r>
          </w:p>
          <w:p w:rsidR="00117677" w:rsidRPr="00143E6E" w:rsidRDefault="00117677" w:rsidP="00EC1CF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0D4D"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  <w:t xml:space="preserve"> </w:t>
            </w:r>
            <w:bookmarkStart w:id="0" w:name="_Toc429742626"/>
            <w:bookmarkStart w:id="1" w:name="_Toc431284736"/>
            <w:bookmarkStart w:id="2" w:name="_Toc431288380"/>
            <w:bookmarkStart w:id="3" w:name="_Toc431979082"/>
            <w:bookmarkStart w:id="4" w:name="_Toc432487256"/>
            <w:bookmarkStart w:id="5" w:name="_Toc461707885"/>
            <w:bookmarkStart w:id="6" w:name="_Toc463951479"/>
            <w:bookmarkStart w:id="7" w:name="_Toc463951631"/>
            <w:bookmarkStart w:id="8" w:name="_Toc495317994"/>
            <w:r w:rsidRPr="00A00D4D">
              <w:rPr>
                <w:rStyle w:val="Nagwek2Znak"/>
                <w:rFonts w:ascii="Times New Roman" w:hAnsi="Times New Roman" w:cs="Times New Roman"/>
                <w:color w:val="auto"/>
                <w:sz w:val="22"/>
                <w:szCs w:val="22"/>
              </w:rPr>
              <w:t>Zapobieganie powstawaniu nowych problemów związanych z uzależnieniami oraz przemocą w rodzinie poprzez prowadzenie profilaktycznej działalności informacyjnej i edukacyjnej w szczególności dla dzieci i młodzieży, w tym prowadzenie zajęć pozalekcyjnych w tym zajęć sportowych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A00D4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17677" w:rsidRPr="00143E6E" w:rsidTr="00F5028D">
        <w:trPr>
          <w:trHeight w:val="758"/>
        </w:trPr>
        <w:tc>
          <w:tcPr>
            <w:tcW w:w="426" w:type="dxa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  <w:vMerge w:val="restart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D03BB7" w:rsidRDefault="006F3E86" w:rsidP="00CA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CA3C1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D">
              <w:rPr>
                <w:rFonts w:ascii="Times New Roman" w:hAnsi="Times New Roman" w:cs="Times New Roman"/>
                <w:sz w:val="20"/>
                <w:szCs w:val="20"/>
              </w:rPr>
              <w:t>Organizacja XXV edycji Szkoły Wczesnej Profilaktyki.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CA3C1D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3C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A3C1D">
              <w:rPr>
                <w:rFonts w:ascii="Times New Roman" w:hAnsi="Times New Roman" w:cs="Times New Roman"/>
                <w:sz w:val="20"/>
                <w:szCs w:val="20"/>
              </w:rPr>
              <w:t>Ze względu na sytuację pandemiczną w kraju zadanie nie zostało zrealizowane.</w:t>
            </w:r>
          </w:p>
        </w:tc>
      </w:tr>
      <w:tr w:rsidR="00117677" w:rsidRPr="00143E6E" w:rsidTr="00F5028D">
        <w:trPr>
          <w:trHeight w:val="153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3C1D" w:rsidRPr="00D03BB7" w:rsidRDefault="00CA3C1D" w:rsidP="00CA3C1D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4.737,00</w:t>
            </w:r>
          </w:p>
          <w:p w:rsidR="00117677" w:rsidRPr="00D03BB7" w:rsidRDefault="00117677" w:rsidP="00CA3C1D">
            <w:pPr>
              <w:pStyle w:val="Domylnie"/>
              <w:tabs>
                <w:tab w:val="left" w:pos="7866"/>
              </w:tabs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rogramy profilaktyczne:</w:t>
            </w:r>
          </w:p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>- organizacja programów profilaktycznych</w:t>
            </w:r>
            <w:r w:rsidRPr="0093682D">
              <w:rPr>
                <w:rFonts w:ascii="Times New Roman" w:hAnsi="Times New Roman"/>
                <w:sz w:val="20"/>
                <w:szCs w:val="20"/>
              </w:rPr>
              <w:br/>
              <w:t>w cieszyńskich przedszkolach i szkołach, akcji profilaktycznych skierowanych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szczególności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 do dzieci i młodzieży, takich, jak konkursy, przedstawienia, koncerty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seanse filmowe, będące elementem szerszych działań profilaktycznych;</w:t>
            </w:r>
          </w:p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>- organizacja zajęć w ramach programów profilaktycznych dla nauczycieli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pedagogów;</w:t>
            </w:r>
          </w:p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>- organizacja działań profilaktycznych dla rodziców;</w:t>
            </w:r>
          </w:p>
          <w:p w:rsidR="00117677" w:rsidRPr="00CA3C1D" w:rsidRDefault="0093682D" w:rsidP="0093682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 xml:space="preserve">- zakup </w:t>
            </w:r>
            <w:r w:rsidRPr="009368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pomocy profilaktycznych - edukacyjnych dla szkół.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80A62" w:rsidRDefault="00CA3C1D" w:rsidP="00780A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13 warsztatów profilaktycznych, w których uczestniczyło ok. 350 uczniów i </w:t>
            </w:r>
            <w:r w:rsidRPr="006405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 spotkanie dla rodziców uczniów</w:t>
            </w:r>
            <w:r w:rsidR="00F5346F" w:rsidRPr="006405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(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>SP 6 i SP 7)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80A62" w:rsidRDefault="003B0965" w:rsidP="00780A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</w:t>
            </w:r>
            <w:r w:rsidR="0078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obejmowały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zagadnienia związane z poszerzaniem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kompetencji psychospołecznych dzieci i młodzieży (m.in.: wzmacnianie umiejętności radzenia sobie ze stresem, emocjami, komunikacja interpersonalna</w:t>
            </w:r>
            <w:r w:rsid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>, reagowanie na przemoc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78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7677" w:rsidRPr="00CA3C1D" w:rsidRDefault="00780A62" w:rsidP="007858C2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>Natomiast spotkanie dla rodziców obejmowało</w:t>
            </w:r>
            <w:r w:rsidR="003B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tematykę</w:t>
            </w:r>
            <w:r w:rsidRP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73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B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</w:t>
            </w:r>
            <w:r w:rsid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>zadba</w:t>
            </w:r>
            <w:r w:rsidR="003B0965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dziecko w trakcie kryzysu).</w:t>
            </w:r>
          </w:p>
        </w:tc>
      </w:tr>
      <w:tr w:rsidR="00117677" w:rsidRPr="00143E6E" w:rsidTr="00F5028D">
        <w:trPr>
          <w:trHeight w:val="139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D03BB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5.256,00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63574" w:rsidRDefault="00CA3C1D" w:rsidP="00F5028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12 warsztatów profilaktycznyc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>h, w których wzięło udział ok. 4</w:t>
            </w:r>
            <w:r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uczniów </w:t>
            </w:r>
            <w:r w:rsidRPr="006405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oraz 1 spotkanie dla rodziców uczniów i 1 dla nauczycieli z zakresu profilaktyki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(SP1 i SP 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7677" w:rsidRDefault="00677338" w:rsidP="00F5028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Zajęcia obejmowały zagadnienia związane z poszerzaniem kompetencji psychospołecznych dzieci i młodzieży</w:t>
            </w:r>
            <w:r w:rsid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D95" w:rsidRP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>(m.in.: wzmacnianie umiejętności radzenia sobie ze stresem, emocjami, komunikacja interpersonalna, reagowanie na przemoc).</w:t>
            </w:r>
          </w:p>
          <w:p w:rsidR="00063574" w:rsidRPr="00CA3C1D" w:rsidRDefault="00063574" w:rsidP="00F5028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Natomiast spotkanie dla rodziców obejmowało tematykę depresji młodzieży oraz jak zadbać o dziecko w trakcie kryzysu).</w:t>
            </w:r>
          </w:p>
        </w:tc>
      </w:tr>
      <w:tr w:rsidR="00117677" w:rsidRPr="00143E6E" w:rsidTr="00F5028D">
        <w:trPr>
          <w:trHeight w:val="571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D03BB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1.880,00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CA3C1D" w:rsidRDefault="00B22AF4" w:rsidP="00F5028D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iegraniczony dostęp do platformy edukacyjnej dla pedagogów „Motywacja i inspiracja - Najważniejsze narzędzia nauczyciela” (LO im. A. Osuchowskiego)</w:t>
            </w:r>
            <w:r w:rsid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F5028D">
        <w:trPr>
          <w:trHeight w:val="570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3.263,00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7677" w:rsidRPr="00CA3C1D" w:rsidRDefault="00CA3C1D" w:rsidP="002D308E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>9 warsztatów profilaktycznych, w których wzięło udział 222 uczniów SP 6.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Tematyka warsztatów obejmowała 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zagadnienia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związane z radzeniem sobie ze stresem, emocjami, sytuac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kryzysow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ą,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pandemi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ą.</w:t>
            </w:r>
          </w:p>
        </w:tc>
      </w:tr>
      <w:tr w:rsidR="00117677" w:rsidRPr="00143E6E" w:rsidTr="00F5028D">
        <w:trPr>
          <w:trHeight w:val="139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3.900,00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565A48" w:rsidRDefault="00CA3C1D" w:rsidP="00C97B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97B18">
              <w:rPr>
                <w:rFonts w:ascii="Times New Roman" w:eastAsia="Times New Roman" w:hAnsi="Times New Roman" w:cs="Times New Roman"/>
                <w:sz w:val="20"/>
                <w:szCs w:val="20"/>
              </w:rPr>
              <w:t>12 warsztatów profilaktycznych, w których wzięło udział 236 uczniów SP 5.</w:t>
            </w:r>
            <w:r w:rsidR="00C97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Tematyka warsztatów obejmowała tematykę wzmacniania kompetencji psychospołecznych dzieci i młodzieży, a także zagrożeń, z którymi można zetknąć się w internecie.</w:t>
            </w:r>
          </w:p>
        </w:tc>
      </w:tr>
      <w:tr w:rsidR="00117677" w:rsidRPr="00143E6E" w:rsidTr="00F5028D">
        <w:trPr>
          <w:trHeight w:val="139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565A48" w:rsidRDefault="00CA3C1D" w:rsidP="00AC12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C12B7">
              <w:rPr>
                <w:rFonts w:ascii="Times New Roman" w:eastAsia="Times New Roman" w:hAnsi="Times New Roman" w:cs="Times New Roman"/>
                <w:sz w:val="20"/>
                <w:szCs w:val="20"/>
              </w:rPr>
              <w:t>3 warsztaty profilaktyczne dla uczniów ZS Budowlanych, w których uczestniczyły 44 osoby.</w:t>
            </w:r>
            <w:r w:rsidR="00AC12B7" w:rsidRPr="00AC1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12B7">
              <w:rPr>
                <w:rFonts w:ascii="Times New Roman" w:eastAsia="Times New Roman" w:hAnsi="Times New Roman" w:cs="Times New Roman"/>
                <w:sz w:val="20"/>
                <w:szCs w:val="20"/>
              </w:rPr>
              <w:t>Tematyka obejmowała przyczyny uzależnień, analizę czynników ryzyka oraz ochronnych.</w:t>
            </w:r>
          </w:p>
        </w:tc>
      </w:tr>
      <w:tr w:rsidR="00117677" w:rsidRPr="00143E6E" w:rsidTr="00F5028D">
        <w:trPr>
          <w:trHeight w:val="617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CA3C1D" w:rsidRDefault="00B22AF4" w:rsidP="00F502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ieograniczony dostęp do platformy edukacyjnej dla pedagogów „Zachowania ryzykowne młodzieży – alkohol i inne substancje psychoaktywne” (LO im. M. Kopernika)</w:t>
            </w:r>
            <w:r w:rsid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F5028D">
        <w:trPr>
          <w:trHeight w:val="983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1.499,00</w:t>
            </w:r>
          </w:p>
          <w:p w:rsidR="00117677" w:rsidRPr="00D03BB7" w:rsidRDefault="00117677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CA3C1D" w:rsidRDefault="00B22AF4" w:rsidP="00B22A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ostęp do platformy streamingowej „Taniec czy zapasy – komunikacja interpersonalna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rodzinie”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(udostępniona wszystkim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rodzicom uczniów szkół podstawowych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). 190 odsłon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C1D" w:rsidRPr="00143E6E" w:rsidTr="0016444E">
        <w:trPr>
          <w:trHeight w:val="560"/>
        </w:trPr>
        <w:tc>
          <w:tcPr>
            <w:tcW w:w="426" w:type="dxa"/>
            <w:vMerge/>
          </w:tcPr>
          <w:p w:rsidR="00CA3C1D" w:rsidRPr="00143E6E" w:rsidRDefault="00CA3C1D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CA3C1D" w:rsidRPr="00143E6E" w:rsidRDefault="00CA3C1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CA3C1D" w:rsidRPr="00143E6E" w:rsidRDefault="00CA3C1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3C1D" w:rsidRPr="00143E6E" w:rsidRDefault="00CA3C1D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CA3C1D" w:rsidRPr="00D03BB7" w:rsidRDefault="0009096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1.754,5</w:t>
            </w:r>
            <w:r w:rsidR="00D03B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CA3C1D" w:rsidRPr="004070B7" w:rsidRDefault="00CA3C1D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90962" w:rsidRPr="00397DC2" w:rsidRDefault="00090962" w:rsidP="000909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Zakupy na rzecz realizacji programów profilaktycznych:</w:t>
            </w:r>
          </w:p>
          <w:p w:rsidR="00090962" w:rsidRPr="00090962" w:rsidRDefault="00090962" w:rsidP="000909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do realizacji kampanii „Zachowaj Trzeźwy Umysł”, pod hasłem: „Nie czas na nudę!” – która miała na celu wspierać młode pokolenie w ponownym odnajdywaniu się w realnym świecie i w powrocie do równowagi (karty czasu pracy, ulotki, scenariusze zajęć, plak</w:t>
            </w:r>
            <w:r w:rsidR="0016444E">
              <w:rPr>
                <w:rFonts w:ascii="Times New Roman" w:eastAsia="Times New Roman" w:hAnsi="Times New Roman" w:cs="Times New Roman"/>
                <w:sz w:val="20"/>
                <w:szCs w:val="20"/>
              </w:rPr>
              <w:t>aty). Pakiet dla 450 os. (SP 1),</w:t>
            </w:r>
          </w:p>
          <w:p w:rsidR="006B262C" w:rsidRPr="004070B7" w:rsidRDefault="00090962" w:rsidP="0016444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do pracy z rodzinami (kart</w:t>
            </w:r>
            <w:r w:rsidR="005D1C8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afirmacyjne, gry profilaktyczne, książki specjalizacyjne, itp.)</w:t>
            </w:r>
            <w:r w:rsidR="001644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EE4E7D">
        <w:trPr>
          <w:trHeight w:val="418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„mały grant”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17677" w:rsidRPr="00143E6E" w:rsidRDefault="00EE4E7D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7677" w:rsidRPr="00EE4E7D" w:rsidRDefault="00EE4E7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7D">
              <w:rPr>
                <w:rFonts w:ascii="Times New Roman" w:hAnsi="Times New Roman" w:cs="Times New Roman"/>
                <w:sz w:val="20"/>
                <w:szCs w:val="20"/>
              </w:rPr>
              <w:t>7.200,00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Profilaktyczna działalność informacyjna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br/>
              <w:t>i edukacyjna w obszarze uzależnień oraz w zakresie rozwijania zainteresowań wśród dzieci i młodzieży.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02A7C" w:rsidRPr="00EE4E7D" w:rsidRDefault="00EE4E7D" w:rsidP="000909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Autorska gra profilaktyczna „Reaguj. Kryptonim: Wsparcie”. W ramach zadania wzięło udział 103 uczniów szkół ponadpodstawowych, zrealizowano 10 godz. zajęć profilaktycznych. </w:t>
            </w:r>
            <w:r w:rsidR="00D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Scenariusz gry opiera się na historii nastoletniej dziewczyny, która </w:t>
            </w:r>
            <w:r w:rsidR="00A956C0">
              <w:rPr>
                <w:rFonts w:ascii="Times New Roman" w:eastAsia="Times New Roman" w:hAnsi="Times New Roman" w:cs="Times New Roman"/>
                <w:sz w:val="20"/>
                <w:szCs w:val="20"/>
              </w:rPr>
              <w:t>w trakcie przebiegu gry doświadcza trudnych, przykrych sytuacji (m.in.: myśli samobójcze, depresja, hejt, przemoc domowa). Zadaniem uczestni</w:t>
            </w:r>
            <w:r w:rsidR="00DB4F15">
              <w:rPr>
                <w:rFonts w:ascii="Times New Roman" w:eastAsia="Times New Roman" w:hAnsi="Times New Roman" w:cs="Times New Roman"/>
                <w:sz w:val="20"/>
                <w:szCs w:val="20"/>
              </w:rPr>
              <w:t>ków było (a także w przyszłości będzie,</w:t>
            </w:r>
            <w:r w:rsidR="00A9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 okazji kolejnych edycji) znalezienie rozwiązania pojawiających się problemów, w tym celu</w:t>
            </w:r>
            <w:r w:rsidR="00D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956C0">
              <w:rPr>
                <w:rFonts w:ascii="Times New Roman" w:eastAsia="Times New Roman" w:hAnsi="Times New Roman" w:cs="Times New Roman"/>
                <w:sz w:val="20"/>
                <w:szCs w:val="20"/>
              </w:rPr>
              <w:t>musieli rozwiązywać zagadki.</w:t>
            </w:r>
          </w:p>
        </w:tc>
      </w:tr>
      <w:tr w:rsidR="00154D82" w:rsidRPr="00143E6E" w:rsidTr="00F5028D">
        <w:trPr>
          <w:trHeight w:val="562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>Klub Sportowy Mario Sport</w:t>
            </w:r>
          </w:p>
        </w:tc>
        <w:tc>
          <w:tcPr>
            <w:tcW w:w="2693" w:type="dxa"/>
            <w:gridSpan w:val="3"/>
            <w:vMerge w:val="restart"/>
          </w:tcPr>
          <w:p w:rsidR="00154D82" w:rsidRPr="00A44743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>Wspieranie działań podejmowanych przez kluby sportowe i instytucje w zakresie organizacji cyklicznych zajęć sportowo – rekreacyjnych dla dzieci i młodzieży oraz doposażenie obiektów sportowo – rekreacyjnych, miejsc aktywnego wypoczynku.</w:t>
            </w:r>
          </w:p>
        </w:tc>
        <w:tc>
          <w:tcPr>
            <w:tcW w:w="850" w:type="dxa"/>
            <w:vMerge w:val="restart"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10.200,00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154D82" w:rsidRPr="00397DC2" w:rsidRDefault="003D7698" w:rsidP="00F502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1F7DF7">
              <w:rPr>
                <w:rFonts w:ascii="Times New Roman" w:hAnsi="Times New Roman"/>
                <w:sz w:val="18"/>
                <w:szCs w:val="18"/>
              </w:rPr>
              <w:t>rganizacja cyklicznych zajęć sportowo - rekreacyjnych w połączeniu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397DC2" w:rsidRDefault="00154D82" w:rsidP="00A956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Organizacja cyklicznych zajęć sportowo-rekreacyjnych dla dzieci i młodzieży w połączeniu z realizacją zajęć profilaktycznych (4</w:t>
            </w:r>
            <w:r w:rsidR="00282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os./144 godz./13 godz. prof.).</w:t>
            </w:r>
          </w:p>
          <w:p w:rsidR="006F3E86" w:rsidRPr="00397DC2" w:rsidRDefault="006F3E86" w:rsidP="00A956C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4D82" w:rsidRPr="00143E6E" w:rsidTr="00F5028D">
        <w:trPr>
          <w:trHeight w:val="461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Stowarzyszenie Kultury Fizycznej Freestyle Sports Union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397DC2" w:rsidRDefault="00154D82" w:rsidP="00F5028D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Z tenisem na sportowo, fajnie i zdrowo 2021 (26 godz./16 os./13 godz. prof.);</w:t>
            </w:r>
          </w:p>
        </w:tc>
      </w:tr>
      <w:tr w:rsidR="00154D82" w:rsidRPr="00143E6E" w:rsidTr="00F5028D">
        <w:trPr>
          <w:trHeight w:val="510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Klub Sportowy Humansport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2823E9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Organizacja cyklicznych zajęć sportowo – rekreacyjnych dla dzieci i młodzieży w połączeniu z</w:t>
            </w:r>
            <w:r w:rsidR="002823E9">
              <w:rPr>
                <w:rFonts w:eastAsiaTheme="minorHAnsi"/>
                <w:sz w:val="20"/>
                <w:szCs w:val="20"/>
              </w:rPr>
              <w:t> </w:t>
            </w:r>
            <w:r w:rsidRPr="00397DC2">
              <w:rPr>
                <w:rFonts w:eastAsiaTheme="minorHAnsi"/>
                <w:sz w:val="20"/>
                <w:szCs w:val="20"/>
              </w:rPr>
              <w:t>realizacją zajęć profilaktycznych (30 os./116 godz./9 godz. prof.)</w:t>
            </w:r>
            <w:r w:rsidR="002823E9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271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857208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12.700,00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Prowadzenie szkolenia z tenisa ziemnego (27 os./ 324 godz./30 godz. prof.)</w:t>
            </w:r>
            <w:r w:rsidR="002823E9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271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LUCE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18.400,00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2823E9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Organizacja cyklicznych zajęć sportowo – rekreacyjnych dla dzieci i młodzieży w połączeniu z</w:t>
            </w:r>
            <w:r w:rsidR="002823E9">
              <w:rPr>
                <w:rFonts w:eastAsiaTheme="minorHAnsi"/>
                <w:sz w:val="20"/>
                <w:szCs w:val="20"/>
              </w:rPr>
              <w:t> </w:t>
            </w:r>
            <w:r w:rsidRPr="00397DC2">
              <w:rPr>
                <w:rFonts w:eastAsiaTheme="minorHAnsi"/>
                <w:sz w:val="20"/>
                <w:szCs w:val="20"/>
              </w:rPr>
              <w:t>realizacją zajęć profilaktycznych (20 os./106 godz.)</w:t>
            </w:r>
            <w:r w:rsidR="002823E9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2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8.200,00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2823E9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O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rganizacja cyklicznych zajęć sportowo – rekreacyjnych dla dzieci i młodzieży w połączeniu z</w:t>
            </w:r>
            <w:r w:rsidR="002823E9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realizacją zajęć profilaktycznych (3 grupy/72 treningi/36 godz. prof.)</w:t>
            </w:r>
            <w:r w:rsidR="002823E9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49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MarioSport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5.300,00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Wpływamy na zdrowie (48 godz./20 os./7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56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Sportowy Humansprot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4.900,00</w:t>
            </w:r>
          </w:p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Zajęcia sportowo – rekreacyjne i profilaktyczne dla dzieci i młodzieży „Pływaj  z nami” (40 godz./20 os./6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54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Miejski Uczniowski Klub Sportowy „Szkolny Związek Sportowy”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1.900,00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A447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Z lekkoatletyką po zdrowie (50 zajęć/11 os.)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82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Cieszyński KS „Piast”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6.800,00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Rozwój pasji sportowej najlepszą profilaktyką uzależnień (72 godz./80 os./11 godz. prof.)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79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STELA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5.200,00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Stelaku, nie pudłuj (55 os./72 godz./8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014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LUCE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3.400,00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F5028D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</w:t>
            </w:r>
            <w:r w:rsidR="00154D82" w:rsidRPr="00397DC2">
              <w:rPr>
                <w:rFonts w:eastAsiaTheme="minorHAnsi"/>
                <w:sz w:val="20"/>
                <w:szCs w:val="20"/>
              </w:rPr>
              <w:t>rganizacja cyklicznych zajęć sportowo – rekreacyjnych dla dzieci i młodzieży w połączeniu z realizacją zajęć profilaktycznych – jesień 2021 (55 os./72 godz.)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79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Octagon </w:t>
            </w:r>
            <w:r w:rsidR="00154D82"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Team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Organizacja cyklicznych zajęć sportowo – rekreacyjnych dla dzieci i młodzieży w połączeniu z realizacją zajęć profilaktycznych -  jesień 2021 (39 godz./11os./4,5 godz. prof.)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95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MarioSport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A956C0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Wakacyjna nauka pływania (31 os./18 godz.)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9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MarioSport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akacyjna nauka gry w tenisa (24 godz./34 os./4 godz. psych.)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A956C0">
        <w:trPr>
          <w:trHeight w:val="652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3C672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Fundacja</w:t>
            </w:r>
            <w:r w:rsidR="003C672D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Talent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3.800,00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3C67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akacje z talentem (60 godz./13 os./8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47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154D8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54D82">
              <w:rPr>
                <w:rFonts w:ascii="Times New Roman" w:eastAsiaTheme="minorHAnsi" w:hAnsi="Times New Roman" w:cs="Times New Roman"/>
                <w:sz w:val="20"/>
                <w:szCs w:val="20"/>
              </w:rPr>
              <w:t>Cieszyńskie Bractwo Kurkowe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1.600,00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3C67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Przeciwdziałanie patologiom społecznym poprzez sport – zajęcia ze strzelectwa sportowego dla młodzieży (12 os./9 godz./2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3C672D">
        <w:trPr>
          <w:trHeight w:val="80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3C672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Stowarzyszenie Kultury Fizycznej Freestyle Sports Union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3.400,00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tenisowe lato 2021 (40 godz./16 os./10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A44743">
        <w:trPr>
          <w:trHeight w:val="625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154D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KS LUCE</w:t>
            </w:r>
          </w:p>
          <w:p w:rsidR="00154D82" w:rsidRPr="00A44743" w:rsidRDefault="00154D82" w:rsidP="00F5028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4.300,00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Sportowe lato na rolkach z KS LUCE (24 godz./25 os./7 godz. </w:t>
            </w:r>
            <w:r w:rsidR="00171A9B">
              <w:rPr>
                <w:rFonts w:ascii="Times New Roman" w:eastAsiaTheme="minorHAnsi" w:hAnsi="Times New Roman" w:cs="Times New Roman"/>
                <w:sz w:val="20"/>
                <w:szCs w:val="20"/>
              </w:rPr>
              <w:t>prof.</w:t>
            </w: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625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KS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3.788,00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Wakacje z hokejem na trawie – ogólnorozwojowe zajęcia, gry i zabawy (30 godz./25 os.)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154D82">
        <w:trPr>
          <w:trHeight w:val="758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MUKS SZS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1.420,00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Wakacje z lekkoatletyką (26 godz./11 os./4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757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OSP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655216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rganizacja cyklicznych zajęć sportowo – rekreacyjnych dla dzieci i młodzieży w połączeniu z realizacją zajęć profilaktycznych podczas wakacji letnich 2021 w ramach „Akcji Lato” (25 godz./31 os/12 godz. prof.).</w:t>
            </w:r>
          </w:p>
        </w:tc>
      </w:tr>
      <w:tr w:rsidR="00154D82" w:rsidRPr="00143E6E" w:rsidTr="00F5028D">
        <w:trPr>
          <w:trHeight w:val="416"/>
        </w:trPr>
        <w:tc>
          <w:tcPr>
            <w:tcW w:w="426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9619D6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9D6">
              <w:rPr>
                <w:rFonts w:ascii="Times New Roman" w:hAnsi="Times New Roman"/>
                <w:sz w:val="18"/>
                <w:szCs w:val="18"/>
              </w:rPr>
              <w:t>Wydział Sportu</w:t>
            </w:r>
            <w:r w:rsidR="000A025D">
              <w:rPr>
                <w:rFonts w:ascii="Times New Roman" w:hAnsi="Times New Roman"/>
                <w:sz w:val="18"/>
                <w:szCs w:val="18"/>
              </w:rPr>
              <w:t xml:space="preserve"> UM Cieszyn</w:t>
            </w:r>
          </w:p>
        </w:tc>
        <w:tc>
          <w:tcPr>
            <w:tcW w:w="2693" w:type="dxa"/>
            <w:gridSpan w:val="3"/>
            <w:vMerge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 – XII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143E6E" w:rsidRDefault="003C672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16.805,20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570146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3144E5">
              <w:rPr>
                <w:rFonts w:ascii="Times New Roman" w:hAnsi="Times New Roman"/>
                <w:sz w:val="18"/>
                <w:szCs w:val="18"/>
              </w:rPr>
              <w:t>akup sprzętu sportowego z przeznaczeniem na doposażenie obiektów sportowo - rekreacyjnych, w związku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3C672D" w:rsidRDefault="00154D82" w:rsidP="003C672D">
            <w:pPr>
              <w:tabs>
                <w:tab w:val="left" w:pos="690"/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Zakup sprzętu sportowego z przeznaczeniem na doposażenie obiektów sportowo - rekreacyjnych, miejsc aktywnego wypoczynku: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 Hala Widowiskowo - Sportowa im. Cieszyńskich Olimpijczyków: łyżwy (21 par.), kask do jazdy na łyżwach (21 szt.);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Boisko Wielofunkcyjne na os. Mieszkaniowym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Marklowicach: siatka na bramkę do piłki ręcznej (2 kpl.);</w:t>
            </w:r>
          </w:p>
          <w:p w:rsidR="003C672D" w:rsidRPr="003C672D" w:rsidRDefault="00195D43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Kąpielisko Miejskie: p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rofesjonalna siatka do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siatkówki plażowej wraz z antenkami (</w:t>
            </w:r>
            <w:r w:rsidR="0019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kpl.), regulowane linie do siatkówki plażowej wyznaczające pole gry z podkładami mocującymi do zakopywania w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piasku (1 szt.), wieszak na siatkę do siatkówki (1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szt.);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Kompleks Boisk SPORTPARK: siatka na bramkę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piłki nożnej (1 kpl.), siatka piłkochwytu wraz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karabińczykami (</w:t>
            </w:r>
            <w:r w:rsidR="0019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kpl.);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Boisko pod Wałką: siatka na bramkę do piłki nożnej (1 kpl.), chorągiew narożna profesjonalna 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sprężynach z tulejami (</w:t>
            </w:r>
            <w:r w:rsidR="00A34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kpl.), chorągiew narożna,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 sprężynach wbijanych do murawy (</w:t>
            </w:r>
            <w:r w:rsidR="00A34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kpl.), siatka do do piłki nożnej (1 kpl.);</w:t>
            </w:r>
          </w:p>
          <w:p w:rsidR="003C672D" w:rsidRPr="003C672D" w:rsidRDefault="00285B8E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Hala sportowa, a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l. Łyska 21: słupek do siatkówki (1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kpl.), siatka do siatkówki (1 kpl.), zestaw uniwersalnych, szyn przyściennych do siatkówki, kij teleskopowy do 3 m, siatka do siatkówki;</w:t>
            </w:r>
          </w:p>
          <w:p w:rsidR="00154D82" w:rsidRPr="007C1964" w:rsidRDefault="003C672D" w:rsidP="003C672D">
            <w:pPr>
              <w:tabs>
                <w:tab w:val="left" w:pos="690"/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Hala sportowa, ul. Błogocka: tablica laminat, obręcz uchylna flex pro z siatką profesjonalną.</w:t>
            </w:r>
          </w:p>
        </w:tc>
      </w:tr>
      <w:tr w:rsidR="00154D82" w:rsidRPr="00DE1AFC" w:rsidTr="00F5028D">
        <w:trPr>
          <w:trHeight w:val="546"/>
        </w:trPr>
        <w:tc>
          <w:tcPr>
            <w:tcW w:w="426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54D82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CUW,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szkoły podstawowe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 alternatywnego spędzania wolnego czasu.</w:t>
            </w:r>
          </w:p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3E6E" w:rsidRDefault="003C672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10.395,78 </w:t>
            </w:r>
          </w:p>
        </w:tc>
        <w:tc>
          <w:tcPr>
            <w:tcW w:w="3685" w:type="dxa"/>
          </w:tcPr>
          <w:p w:rsidR="00154D82" w:rsidRPr="00C24178" w:rsidRDefault="00C24178" w:rsidP="00F17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78">
              <w:rPr>
                <w:rFonts w:ascii="Times New Roman" w:hAnsi="Times New Roman"/>
                <w:sz w:val="20"/>
                <w:szCs w:val="20"/>
              </w:rPr>
              <w:t>Organizacja zajęć pozalekcyjnych, w tym sportowo – rekreacyjnych realizowanych przez cieszyńskie szkoły w połączeniu z</w:t>
            </w:r>
            <w:r w:rsidR="00F17EF9">
              <w:rPr>
                <w:rFonts w:ascii="Times New Roman" w:hAnsi="Times New Roman"/>
                <w:sz w:val="20"/>
                <w:szCs w:val="20"/>
              </w:rPr>
              <w:t> </w:t>
            </w:r>
            <w:r w:rsidRPr="00C24178">
              <w:rPr>
                <w:rFonts w:ascii="Times New Roman" w:hAnsi="Times New Roman"/>
                <w:sz w:val="20"/>
                <w:szCs w:val="20"/>
              </w:rPr>
              <w:t>realizacją zajęć profilaktycznych.</w:t>
            </w:r>
          </w:p>
        </w:tc>
        <w:tc>
          <w:tcPr>
            <w:tcW w:w="4678" w:type="dxa"/>
          </w:tcPr>
          <w:p w:rsidR="00154D82" w:rsidRPr="003C672D" w:rsidRDefault="00154D82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Organizacja pozalekcyjnych zajęć sportowych, realizowanych w cieszyńskich szkołach, w tym.: </w:t>
            </w:r>
          </w:p>
          <w:p w:rsidR="00154D82" w:rsidRPr="003C672D" w:rsidRDefault="003C672D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(18 godz./18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4D82" w:rsidRPr="003C672D" w:rsidRDefault="003C672D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2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(90 godz./118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4D82" w:rsidRPr="003C672D" w:rsidRDefault="003C672D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3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(55 godz./44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4D82" w:rsidRPr="003C672D" w:rsidRDefault="003C672D" w:rsidP="00A51D52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4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(41 godz./12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971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Miejska</w:t>
            </w:r>
          </w:p>
        </w:tc>
        <w:tc>
          <w:tcPr>
            <w:tcW w:w="2693" w:type="dxa"/>
            <w:gridSpan w:val="3"/>
            <w:vMerge w:val="restart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Wspieranie realizacji działań profilaktycznych i edukacyjnych podejmowanych przez Bibliotekę Miejską.</w:t>
            </w: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4255A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Prowadzenie zajęć dla dzieci i młodzieży w Oddziale dla Dzieci Biblioteki Miejskiej.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54D82" w:rsidRPr="0059106B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Zakup materiałów plastycznych, papierniczych, edukacyjno - dydaktycznych, nagród dla dzieci oraz sprzętu w celu wyposażenia pomieszczenia, w którym odbywają się zajęcia. </w:t>
            </w:r>
            <w:r w:rsidR="0031710A">
              <w:rPr>
                <w:rFonts w:ascii="Times New Roman" w:eastAsia="Times New Roman" w:hAnsi="Times New Roman" w:cs="Times New Roman"/>
                <w:sz w:val="20"/>
                <w:szCs w:val="20"/>
              </w:rPr>
              <w:t>W 52</w:t>
            </w:r>
            <w:r w:rsidRPr="00020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o charakterze biblioterapeutycznym i warsztatowym uczestniczyła stała 20 - osobowa grupa wychowanków ZPSWR oraz grupa dzieci z rodzin zagrożonych patologiami oraz wykluczeniem społecznym, pozostali czytelnicy Oddziału dla Dzieci.</w:t>
            </w:r>
          </w:p>
        </w:tc>
      </w:tr>
      <w:tr w:rsidR="00154D82" w:rsidRPr="00143E6E" w:rsidTr="00F5028D">
        <w:trPr>
          <w:trHeight w:val="660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4255A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Zakup literatury z zakresu profilaktyki uzależnień dla Biblioteki Miejskiej w Cieszynie.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54D82" w:rsidRPr="00A30F07" w:rsidRDefault="0031710A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Zakupiono 39</w:t>
            </w:r>
            <w:r w:rsidR="00154D82"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egzemplarz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54D82"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literatury </w:t>
            </w:r>
            <w:r w:rsidR="00154D82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specjalistycznej o</w:t>
            </w:r>
            <w:r w:rsidR="0015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54D82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tematyce: profilaktyka uzależnień, pedagogika społeczna, pedagogika socjalna, biblioterapia oraz psychologia.</w:t>
            </w:r>
          </w:p>
        </w:tc>
      </w:tr>
      <w:tr w:rsidR="00154D82" w:rsidRPr="00143E6E" w:rsidTr="00700DAD">
        <w:trPr>
          <w:trHeight w:val="4387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GKRPA, BPIT, Straż Miejska, KPP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Podejmowanie działań służących edukacji publicznej w zakresie problematyki uzależnień.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143E6E" w:rsidRDefault="009C002B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83292" w:rsidRDefault="00483292" w:rsidP="004832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Prowadzenie polityki informacyjnej, dotyczącej zagadnień związanych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profilaktyką</w:t>
            </w:r>
            <w:r>
              <w:rPr>
                <w:rFonts w:ascii="Times New Roman" w:hAnsi="Times New Roman"/>
                <w:sz w:val="20"/>
                <w:szCs w:val="20"/>
              </w:rPr>
              <w:t> i u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zależnieniami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83292" w:rsidRPr="00483292" w:rsidRDefault="00483292" w:rsidP="004832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zwiększanie dostępności informacji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ofercie pomocy na terenie gminy Cieszyn, w tym:</w:t>
            </w:r>
          </w:p>
          <w:p w:rsidR="00483292" w:rsidRPr="00483292" w:rsidRDefault="00483292" w:rsidP="00483292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– realizacja akcji profilaktycznych, społecznych z zakresu uzależnień, skierowanych do społeczności lokalnej oraz zamieszczanie   związanych z nimi materiałów informacyjno - edukacyjnych na stronach internetowych oraz w lokalnej prasie;</w:t>
            </w:r>
          </w:p>
          <w:p w:rsidR="00483292" w:rsidRPr="00483292" w:rsidRDefault="00483292" w:rsidP="004832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 – zakup materiałów informacyjno - edukacyjnych;</w:t>
            </w:r>
          </w:p>
          <w:p w:rsidR="00154D82" w:rsidRPr="006F25BF" w:rsidRDefault="00483292" w:rsidP="004832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– rozpowszechnianie materiałów informacyjno - edukacyjnych.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F143B0" w:rsidRDefault="00917265" w:rsidP="004375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4D82" w:rsidRPr="00F143B0">
              <w:rPr>
                <w:rFonts w:ascii="Times New Roman" w:hAnsi="Times New Roman" w:cs="Times New Roman"/>
                <w:sz w:val="20"/>
                <w:szCs w:val="20"/>
              </w:rPr>
              <w:t>Rozpowszechniano materiały informacyjne</w:t>
            </w:r>
            <w:r w:rsidR="00154D82"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 ośrodkach profilaktyki, edukacji, integracji społecznej, pomocy społecznej, terapii.</w:t>
            </w:r>
            <w:r w:rsidR="00154D82" w:rsidRPr="00F14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4D82" w:rsidRDefault="00154D82" w:rsidP="004375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5">
              <w:rPr>
                <w:rFonts w:ascii="Times New Roman" w:hAnsi="Times New Roman" w:cs="Times New Roman"/>
                <w:sz w:val="20"/>
                <w:szCs w:val="20"/>
              </w:rPr>
              <w:t>Systematycznie w „Wiadomościach Ratuszowych” ukazywały się informacje o instytucjach, w których można uzyskać pomoc, a także organizacjach pozarządowych oferujących pomoc w zakresie profilaktyki i ro</w:t>
            </w:r>
            <w:r w:rsidR="00F26BAE">
              <w:rPr>
                <w:rFonts w:ascii="Times New Roman" w:hAnsi="Times New Roman" w:cs="Times New Roman"/>
                <w:sz w:val="20"/>
                <w:szCs w:val="20"/>
              </w:rPr>
              <w:t>związywania problemu uzależnień;</w:t>
            </w:r>
          </w:p>
          <w:p w:rsidR="00154D82" w:rsidRPr="00853559" w:rsidRDefault="00917265" w:rsidP="00700D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Pakiet dla 450 os. 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o kampanii „Zachowaj Trzeźwy Umysł”, która została stworzona z 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myślą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 o wsparciu dzi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 młodzieży w budowaniu kompetencji i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>umiejętności radzenia sobie z trudnymi emocjami – hasło kampanii „Nie czas na nudę” – która miała na celu wspieranie młodego pokolenia w ponownym odnajdywaniu się w realnym świecie i powrocie do równowagi (SP 5)</w:t>
            </w:r>
          </w:p>
        </w:tc>
      </w:tr>
      <w:tr w:rsidR="00154D82" w:rsidRPr="00143E6E" w:rsidTr="00F5028D">
        <w:trPr>
          <w:trHeight w:val="84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3E6E" w:rsidRDefault="00BF6A0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7100E2" w:rsidRDefault="00154D82" w:rsidP="00F5028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Monitorowanie skali problemów uzależnień i przemocy w środowisku lokalnym – przeprowadzenie diagnozy.</w:t>
            </w:r>
          </w:p>
        </w:tc>
        <w:tc>
          <w:tcPr>
            <w:tcW w:w="4678" w:type="dxa"/>
          </w:tcPr>
          <w:p w:rsidR="00154D82" w:rsidRPr="006F6DA7" w:rsidRDefault="00154D82" w:rsidP="006F6DA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="0024014C"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realizację 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usługi badawczej odpowiedzialny </w:t>
            </w:r>
            <w:r w:rsidR="0024014C" w:rsidRPr="006F6DA7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97DC2">
              <w:rPr>
                <w:rFonts w:ascii="Times New Roman" w:hAnsi="Times New Roman" w:cs="Times New Roman"/>
                <w:sz w:val="20"/>
                <w:szCs w:val="20"/>
              </w:rPr>
              <w:t>niwersytet Śląski w Katowicach -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 xml:space="preserve">Wydział </w:t>
            </w:r>
            <w:r w:rsidR="006D222A">
              <w:rPr>
                <w:rFonts w:ascii="Times New Roman" w:hAnsi="Times New Roman"/>
                <w:sz w:val="20"/>
                <w:szCs w:val="20"/>
              </w:rPr>
              <w:t>Sztuki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6D222A">
              <w:rPr>
                <w:rFonts w:ascii="Times New Roman" w:hAnsi="Times New Roman"/>
                <w:sz w:val="20"/>
                <w:szCs w:val="20"/>
              </w:rPr>
              <w:t> 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>Nauk o Edukacji, Instytut Nauk o Edukacji, Zakład Pedagogiki Spe</w:t>
            </w:r>
            <w:r w:rsidR="0024014C" w:rsidRPr="006F6DA7">
              <w:rPr>
                <w:rFonts w:ascii="Times New Roman" w:hAnsi="Times New Roman"/>
                <w:sz w:val="20"/>
                <w:szCs w:val="20"/>
              </w:rPr>
              <w:t>cjalnej. W ramach zadania w 2021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 xml:space="preserve"> roku UŚ: 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monitorował</w:t>
            </w:r>
            <w:r w:rsidR="00C23CF4">
              <w:rPr>
                <w:rFonts w:ascii="Times New Roman" w:hAnsi="Times New Roman" w:cs="Times New Roman"/>
                <w:sz w:val="20"/>
                <w:szCs w:val="20"/>
              </w:rPr>
              <w:t xml:space="preserve"> udział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>badaniach respondentów instytucji i podmiotów;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zwrócił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się do wskazanych podmiotów o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>sprawozdania i statystyki dotyczące zdarzeń i faktów merytorycznych w ramach prowadzonych badań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przekazał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statystyk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i i sprawozdania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Zespołowi Badawczemu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stworzył analizy statystyczne;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opracował wyniki badań;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opracował i sporządził raport z badań;</w:t>
            </w:r>
          </w:p>
          <w:p w:rsidR="006B262C" w:rsidRPr="007D28FA" w:rsidRDefault="006F6DA7" w:rsidP="006D222A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przekazał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raport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 xml:space="preserve"> oraz zestawienia statystyczne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 xml:space="preserve">etap 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>zdawczo-odbiorczy)</w:t>
            </w:r>
            <w:r w:rsidR="006D2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4375CD">
        <w:trPr>
          <w:trHeight w:val="418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PP,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Straż Miejska</w:t>
            </w:r>
          </w:p>
        </w:tc>
        <w:tc>
          <w:tcPr>
            <w:tcW w:w="2693" w:type="dxa"/>
            <w:gridSpan w:val="3"/>
            <w:vMerge w:val="restart"/>
          </w:tcPr>
          <w:p w:rsidR="00154D82" w:rsidRPr="00143E6E" w:rsidRDefault="00154D82" w:rsidP="004375C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/>
                <w:sz w:val="20"/>
                <w:szCs w:val="20"/>
              </w:rPr>
              <w:t>Działania na rzecz przeciwdziałania nietrzeźwości na drogach.</w:t>
            </w: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3E6E" w:rsidRDefault="006D222A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5.330</w:t>
            </w:r>
            <w:r w:rsidR="004375CD" w:rsidRPr="004375CD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154D82" w:rsidP="004375C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działań edukacyjnych z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wykorzystaniem</w:t>
            </w:r>
            <w:r w:rsidR="0080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materiałów informacyjno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edukacyjnych.</w:t>
            </w:r>
          </w:p>
        </w:tc>
        <w:tc>
          <w:tcPr>
            <w:tcW w:w="4678" w:type="dxa"/>
            <w:shd w:val="clear" w:color="auto" w:fill="auto"/>
          </w:tcPr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zadania zakupiono:</w:t>
            </w:r>
          </w:p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opaski odblaskowe z profilaktycznym hasłem, m.in.: do kampanii „Przeciwdziałanie nietrzeźwości na drogach” (800 szt.);</w:t>
            </w:r>
          </w:p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torby z profilaktycznym hasłem, m.in.: do kampanii „Przeciwdziałanie nietrzeźwości na drogach” (600 szt.);</w:t>
            </w:r>
          </w:p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informacyjno - edukacyjne dla szkół (do prowadzenia zajęć profilaktycznych – pakiet dla 450 os.);</w:t>
            </w:r>
          </w:p>
          <w:p w:rsidR="00154D82" w:rsidRPr="007D28FA" w:rsidRDefault="004375CD" w:rsidP="0014589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informacyjno - edukacyjne „Odpowiedzialny kierowca” (pakiet dla 225 os.).</w:t>
            </w:r>
          </w:p>
        </w:tc>
      </w:tr>
      <w:tr w:rsidR="00154D82" w:rsidRPr="00145890" w:rsidTr="00145890">
        <w:trPr>
          <w:trHeight w:val="944"/>
        </w:trPr>
        <w:tc>
          <w:tcPr>
            <w:tcW w:w="426" w:type="dxa"/>
            <w:vMerge/>
          </w:tcPr>
          <w:p w:rsidR="00154D82" w:rsidRPr="00145890" w:rsidRDefault="00154D82" w:rsidP="00F5028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</w:tcPr>
          <w:p w:rsidR="00154D82" w:rsidRPr="00145890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145890" w:rsidRDefault="00154D82" w:rsidP="00F5028D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5890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5890" w:rsidRDefault="00BF6A0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8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B0636" w:rsidRPr="005B0636" w:rsidRDefault="005B0636" w:rsidP="005B063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Prowadzenie wykładów dla kandydatów na kierowców </w:t>
            </w:r>
          </w:p>
          <w:p w:rsidR="00154D82" w:rsidRPr="00145890" w:rsidRDefault="005B0636" w:rsidP="005B063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w szkołach ponadpodstawowych.</w:t>
            </w:r>
          </w:p>
        </w:tc>
        <w:tc>
          <w:tcPr>
            <w:tcW w:w="4678" w:type="dxa"/>
          </w:tcPr>
          <w:p w:rsidR="005E5FCC" w:rsidRDefault="00154D82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Zrealizowano 2</w:t>
            </w:r>
            <w:r w:rsidR="00145890"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0 prelekcji profilaktycznych</w:t>
            </w: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zakresu przeciwdziałania nietrzeźwości na drogach</w:t>
            </w:r>
            <w:r w:rsidR="00145890"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, w których wzięło udział  605</w:t>
            </w: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uczniów sz</w:t>
            </w:r>
            <w:r w:rsidR="00145890"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kół ponadpodstawowych</w:t>
            </w: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3E2" w:rsidRPr="00145890" w:rsidRDefault="00154D82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5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4D82" w:rsidRPr="00143E6E" w:rsidTr="00F5028D">
        <w:trPr>
          <w:trHeight w:val="618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154D82" w:rsidRPr="00143E6E" w:rsidRDefault="00154D82" w:rsidP="00F5028D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_GoBack"/>
            <w:bookmarkEnd w:id="9"/>
            <w:r w:rsidRPr="00143E6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Cel szczegółowy: </w:t>
            </w:r>
            <w:r w:rsidRPr="00143E6E">
              <w:rPr>
                <w:rFonts w:ascii="Times New Roman" w:hAnsi="Times New Roman" w:cs="Times New Roman"/>
                <w:b/>
              </w:rPr>
              <w:t>Wzmacnianie organizacji pozarządowych działających w obszarze rozwiązywania problemów alkoholowych</w:t>
            </w:r>
            <w:r w:rsidRPr="00143E6E">
              <w:rPr>
                <w:rFonts w:ascii="Times New Roman" w:hAnsi="Times New Roman" w:cs="Times New Roman"/>
                <w:b/>
              </w:rPr>
              <w:br/>
              <w:t>i narkotykowych.</w:t>
            </w:r>
          </w:p>
        </w:tc>
      </w:tr>
      <w:tr w:rsidR="00154D82" w:rsidRPr="00143E6E" w:rsidTr="00F5028D">
        <w:trPr>
          <w:trHeight w:val="3333"/>
        </w:trPr>
        <w:tc>
          <w:tcPr>
            <w:tcW w:w="426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Cieszyńskie Stowarzyszenie Klub Abstynentów „Familia”</w:t>
            </w:r>
          </w:p>
        </w:tc>
        <w:tc>
          <w:tcPr>
            <w:tcW w:w="2835" w:type="dxa"/>
            <w:gridSpan w:val="4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Współpraca gminy Cieszyn z organizacjami pozarządowymi w działaniach na rzecz osób uzależnionych i ich rodzin.</w:t>
            </w:r>
          </w:p>
        </w:tc>
        <w:tc>
          <w:tcPr>
            <w:tcW w:w="850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143E6E" w:rsidRDefault="00BF6A0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154D82" w:rsidP="00F5028D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B551D">
              <w:rPr>
                <w:rFonts w:ascii="Times New Roman" w:hAnsi="Times New Roman"/>
                <w:sz w:val="20"/>
                <w:szCs w:val="20"/>
              </w:rPr>
              <w:t>Wspomaganie działalności klubu abstynenta, w tym działań służących rozwiązywaniu problemów alkoholowych, działań edukacyjno - motywacyjnych, rehabilitacyjnych (program dalszego zdrowienia) i działań profilaktycznych.</w:t>
            </w:r>
            <w:r w:rsidRPr="00FB55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73073B" w:rsidRDefault="00154D82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>„Prowadzenie Klubu Abstynenta”.</w:t>
            </w:r>
          </w:p>
          <w:p w:rsidR="00154D82" w:rsidRPr="001F32D4" w:rsidRDefault="00154D82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projektu Stowarzyszenie motywowało osoby uzależnione od alkoholu do leczenia odwykowego oraz do utrzymania abstynencji, prowadziło mitingi AA, obsługę telefonu trzeźwości, specjalistyczne poradnictwo (psychologiczne, terapeutyczne), organizowało czas wolny oraz Dni </w:t>
            </w:r>
            <w:r w:rsidRPr="001F3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Otwarte Klubu. </w:t>
            </w:r>
          </w:p>
          <w:p w:rsidR="00154D82" w:rsidRDefault="00154D82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Klub był czynny </w:t>
            </w:r>
            <w:r w:rsidR="00F46AE9" w:rsidRPr="00F46AE9">
              <w:rPr>
                <w:rFonts w:ascii="Times New Roman" w:eastAsia="Times New Roman" w:hAnsi="Times New Roman" w:cs="Times New Roman"/>
                <w:sz w:val="20"/>
                <w:szCs w:val="20"/>
              </w:rPr>
              <w:t>od poniedziałku do piątku</w:t>
            </w:r>
            <w:r w:rsidRPr="00F4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zapewniając: </w:t>
            </w:r>
          </w:p>
          <w:p w:rsidR="00F46AE9" w:rsidRDefault="00F46AE9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obsługę telefonu trzeźwości;</w:t>
            </w:r>
          </w:p>
          <w:p w:rsidR="00154D82" w:rsidRDefault="00F46AE9" w:rsidP="00F46AE9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wsparcie psychologa (12 os.);</w:t>
            </w:r>
          </w:p>
          <w:p w:rsidR="00F46AE9" w:rsidRDefault="00F46AE9" w:rsidP="00F46AE9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wsparcie psychoterapeuty (45 os.);</w:t>
            </w:r>
          </w:p>
          <w:p w:rsidR="00F46AE9" w:rsidRDefault="00F46AE9" w:rsidP="00F46AE9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organiz</w:t>
            </w:r>
            <w:r w:rsidR="004F44FD">
              <w:rPr>
                <w:rFonts w:ascii="Times New Roman" w:eastAsia="Times New Roman" w:hAnsi="Times New Roman" w:cs="Times New Roman"/>
                <w:sz w:val="20"/>
                <w:szCs w:val="20"/>
              </w:rPr>
              <w:t>ację czasu wolnego;</w:t>
            </w:r>
          </w:p>
          <w:p w:rsidR="004F44FD" w:rsidRDefault="004F44FD" w:rsidP="004F44F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organ</w:t>
            </w:r>
            <w:r w:rsidR="002503A3">
              <w:rPr>
                <w:rFonts w:ascii="Times New Roman" w:eastAsia="Times New Roman" w:hAnsi="Times New Roman" w:cs="Times New Roman"/>
                <w:sz w:val="20"/>
                <w:szCs w:val="20"/>
              </w:rPr>
              <w:t>izację imprez okolicznościowych;</w:t>
            </w:r>
          </w:p>
          <w:p w:rsidR="006B262C" w:rsidRPr="00F46AE9" w:rsidRDefault="00C4704B" w:rsidP="00193098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Ogólnie ze wsparcia Klubu skorzystało 90 os.</w:t>
            </w:r>
          </w:p>
        </w:tc>
      </w:tr>
      <w:tr w:rsidR="00154D82" w:rsidRPr="00143E6E" w:rsidTr="00F5028D">
        <w:trPr>
          <w:trHeight w:val="383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154D82" w:rsidRPr="00A00D4D" w:rsidRDefault="00154D82" w:rsidP="00F5028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0D4D">
              <w:rPr>
                <w:rFonts w:ascii="Times New Roman" w:eastAsia="Times New Roman" w:hAnsi="Times New Roman" w:cs="Times New Roman"/>
                <w:b/>
              </w:rPr>
              <w:t xml:space="preserve">5. Cel szczegółowy: </w:t>
            </w:r>
            <w:r w:rsidRPr="00A00D4D">
              <w:rPr>
                <w:rFonts w:ascii="Times New Roman" w:hAnsi="Times New Roman" w:cs="Times New Roman"/>
                <w:b/>
              </w:rPr>
              <w:t>Zwiększenie skuteczności działań prowadzonych przez Gminną Komisję Rozwiązywania Problemów Alkoholowych, Miejski Ośrodek Pomocy Społecznej oraz inne podmioty działające w obszarze uzależnień.</w:t>
            </w:r>
          </w:p>
        </w:tc>
      </w:tr>
      <w:tr w:rsidR="00154D82" w:rsidRPr="00143E6E" w:rsidTr="007D03EF">
        <w:trPr>
          <w:trHeight w:val="843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835" w:type="dxa"/>
            <w:gridSpan w:val="4"/>
            <w:vMerge w:val="restart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Podnoszenie kwalifikacji osób zajmujących się rozwiązywaniem problemów związanych z uzależnieniami.</w:t>
            </w: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A94C15" w:rsidRDefault="00946CC9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14.920,00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B0636" w:rsidRPr="005B0636" w:rsidRDefault="005B0636" w:rsidP="005B06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Szkolenia, superwizje osób pracujących w obszarze profilaktyki i uzależnień, m.in.: dla profesjonalistów w zakresie warsztatu motywowania osób z problemem alkoholowym do zdiagnozowania/podjęcia leczenia odwykowego; motywowania do zmiany i podjęcia usamodzielnienia, m.in.: kuratorów, nauczycieli, pedagogów, pracowników instytucji pomocy społecznej.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905A6" w:rsidRPr="003905A6" w:rsidRDefault="00946CC9" w:rsidP="003905A6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Szkolenie sprzedawców posiadających aktualne zezwolenia na sprzedaż i podawanie napojów alkoholowych, tzw. „tajemniczy klient”. </w:t>
            </w:r>
            <w:r w:rsidR="003905A6" w:rsidRPr="003905A6">
              <w:rPr>
                <w:rFonts w:ascii="Times New Roman" w:hAnsi="Times New Roman" w:cs="Times New Roman"/>
                <w:sz w:val="20"/>
                <w:szCs w:val="20"/>
              </w:rPr>
              <w:t>W 109 punktach przeprowadzony został audyt, którego wyniki wskazały, iż w:</w:t>
            </w:r>
          </w:p>
          <w:p w:rsidR="003905A6" w:rsidRPr="003905A6" w:rsidRDefault="003905A6" w:rsidP="003905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905A6">
              <w:rPr>
                <w:rFonts w:ascii="Times New Roman" w:hAnsi="Times New Roman" w:cs="Times New Roman"/>
                <w:sz w:val="20"/>
                <w:szCs w:val="20"/>
              </w:rPr>
              <w:t xml:space="preserve"> 65 punktach, sprzedawcy nie poprosili o dowód osobisty,</w:t>
            </w:r>
          </w:p>
          <w:p w:rsidR="003905A6" w:rsidRPr="003905A6" w:rsidRDefault="003905A6" w:rsidP="003905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905A6">
              <w:rPr>
                <w:rFonts w:ascii="Times New Roman" w:hAnsi="Times New Roman" w:cs="Times New Roman"/>
                <w:sz w:val="20"/>
                <w:szCs w:val="20"/>
              </w:rPr>
              <w:t>44 punktach, sprzedawcy poprosili o okazanie dowodu osobistego.</w:t>
            </w:r>
          </w:p>
          <w:p w:rsidR="00946CC9" w:rsidRPr="00397DC2" w:rsidRDefault="00946CC9" w:rsidP="00946CC9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- szkolenie z zakresu pracy nad zachowaniami agresywnymi, w którym wzięło udział 15 osób (w tym pracownicy MOPS);</w:t>
            </w:r>
          </w:p>
          <w:p w:rsidR="00946CC9" w:rsidRPr="00397DC2" w:rsidRDefault="00946CC9" w:rsidP="00946CC9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- „Uzależnienie od hazardu – zagrożenia XXI wieku dla dzieci i młodzieży” (2 osoby);</w:t>
            </w:r>
          </w:p>
          <w:p w:rsidR="00946CC9" w:rsidRPr="00397DC2" w:rsidRDefault="00946CC9" w:rsidP="00946CC9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„Narkotyki, dopalacze, leki – profilaktyka, uzależnienia behawioralne, pokolenie hikikomori – wirus samotności, życie  w świecie wirtualnym” (2 osoby);</w:t>
            </w:r>
          </w:p>
          <w:p w:rsidR="00BF6A07" w:rsidRPr="00397DC2" w:rsidRDefault="00946CC9" w:rsidP="00C9569A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- 6 godzinne szkolenie dla pracowników MOPS z zakresu profilaktyki uzależnień i przeciwdziałania narkomanii (</w:t>
            </w:r>
            <w:r w:rsidR="00C9569A"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9 osób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D0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C9569A">
        <w:trPr>
          <w:trHeight w:val="262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7329B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4D82" w:rsidRPr="00F41961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54D82" w:rsidRPr="00397DC2" w:rsidRDefault="00154D82" w:rsidP="006B26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Udział członków Gminnej Komisji Rozwiązywania Problemów </w:t>
            </w:r>
          </w:p>
          <w:p w:rsidR="00154D82" w:rsidRPr="00397DC2" w:rsidRDefault="00154D82" w:rsidP="006B26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Alkoholowych w szkoleniach i</w:t>
            </w:r>
            <w:r w:rsidR="00C9569A"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konferencjach z zakresu profilaktyki, rozwiązywania problemów alkoholowych oraz przeciwdziałania przemocy w rodzinie.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54D82" w:rsidRDefault="005A2353" w:rsidP="00F502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</w:t>
            </w:r>
            <w:r w:rsidR="00154D82" w:rsidRPr="005A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uwagi na sytuację pandemiczną w kraju członkowie Komisji ni</w:t>
            </w:r>
            <w:r w:rsidRPr="005A235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54D82" w:rsidRPr="005A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uczestniczyli w szkole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niach,</w:t>
            </w:r>
          </w:p>
          <w:p w:rsidR="00154D82" w:rsidRPr="00397DC2" w:rsidRDefault="005A2353" w:rsidP="00F502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udział członka Komisji w pracach Zespołu Interdyscyplinarnego ds. Przeciwdziałania Przemocy w Rodzinie oraz </w:t>
            </w:r>
            <w:r w:rsidR="00CF1E59">
              <w:rPr>
                <w:rFonts w:ascii="Times New Roman" w:eastAsia="Times New Roman" w:hAnsi="Times New Roman" w:cs="Times New Roman"/>
                <w:sz w:val="20"/>
                <w:szCs w:val="20"/>
              </w:rPr>
              <w:t>grupach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roboczych Zespołu.</w:t>
            </w:r>
          </w:p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4D82" w:rsidRPr="00143E6E" w:rsidTr="00F5028D">
        <w:trPr>
          <w:trHeight w:val="687"/>
        </w:trPr>
        <w:tc>
          <w:tcPr>
            <w:tcW w:w="426" w:type="dxa"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Zapewnienie technicznej obsługi GKRPA, GPPiRPA oraz PN</w:t>
            </w:r>
          </w:p>
        </w:tc>
        <w:tc>
          <w:tcPr>
            <w:tcW w:w="850" w:type="dxa"/>
            <w:vMerge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175AC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8.347,4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Zakup wyposażenia, materiałów i artykułów biurowych na potrzeby obsługi GKRPA i realizacji GPPiRPA oraz PN.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397DC2" w:rsidRDefault="00154D82" w:rsidP="00175A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Zakupiono</w:t>
            </w:r>
            <w:r w:rsidR="00175ACD"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komputery oraz niszczarkę</w:t>
            </w:r>
          </w:p>
        </w:tc>
      </w:tr>
      <w:tr w:rsidR="00154D82" w:rsidRPr="00143E6E" w:rsidTr="00F5028D">
        <w:trPr>
          <w:trHeight w:val="1155"/>
        </w:trPr>
        <w:tc>
          <w:tcPr>
            <w:tcW w:w="426" w:type="dxa"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A535D" w:rsidRPr="005B0636" w:rsidRDefault="00BA535D" w:rsidP="00BA535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Interdyscyplinarna współpraca podmiotów działających w</w:t>
            </w:r>
            <w:r w:rsidR="00DE52AC">
              <w:rPr>
                <w:rFonts w:ascii="Times New Roman" w:hAnsi="Times New Roman"/>
                <w:sz w:val="20"/>
                <w:szCs w:val="20"/>
              </w:rPr>
              <w:t> </w:t>
            </w:r>
            <w:r w:rsidRPr="005B0636">
              <w:rPr>
                <w:rFonts w:ascii="Times New Roman" w:hAnsi="Times New Roman"/>
                <w:sz w:val="20"/>
                <w:szCs w:val="20"/>
              </w:rPr>
              <w:t>obszarze profilaktyki i</w:t>
            </w:r>
            <w:r w:rsidR="00DE52AC">
              <w:rPr>
                <w:rFonts w:ascii="Times New Roman" w:hAnsi="Times New Roman"/>
                <w:sz w:val="20"/>
                <w:szCs w:val="20"/>
              </w:rPr>
              <w:t> </w:t>
            </w:r>
            <w:r w:rsidRPr="005B0636">
              <w:rPr>
                <w:rFonts w:ascii="Times New Roman" w:hAnsi="Times New Roman"/>
                <w:sz w:val="20"/>
                <w:szCs w:val="20"/>
              </w:rPr>
              <w:t>rozwiązywania problemów alkoholowych i narkotyków.</w:t>
            </w:r>
          </w:p>
          <w:p w:rsidR="00BA535D" w:rsidRPr="00DD16C0" w:rsidRDefault="00BA535D" w:rsidP="00BA535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4D82" w:rsidRPr="00567FAA" w:rsidRDefault="00154D82" w:rsidP="00BA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DE52AC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535D" w:rsidRPr="009102C4" w:rsidRDefault="00BA535D" w:rsidP="00BA53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2C4">
              <w:rPr>
                <w:rFonts w:ascii="Times New Roman" w:hAnsi="Times New Roman"/>
                <w:sz w:val="20"/>
                <w:szCs w:val="20"/>
              </w:rPr>
              <w:t xml:space="preserve">Budowanie sieci współpracy: </w:t>
            </w:r>
          </w:p>
          <w:p w:rsidR="00BA535D" w:rsidRPr="009102C4" w:rsidRDefault="00BA535D" w:rsidP="00BA53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2C4">
              <w:rPr>
                <w:rFonts w:ascii="Times New Roman" w:hAnsi="Times New Roman"/>
                <w:sz w:val="20"/>
                <w:szCs w:val="20"/>
              </w:rPr>
              <w:t>a) organizacja interdyscyplinarnych seminariów, szkoleń, konferencji, mających na celu wspólne omówienie aktualnej sytuacji oraz ustalenia zakresu działań różnych podmiotów działających obszarze uzależnień i przemocy.</w:t>
            </w:r>
          </w:p>
          <w:p w:rsidR="00154D82" w:rsidRPr="00397DC2" w:rsidRDefault="00BA535D" w:rsidP="00DE5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2C4">
              <w:rPr>
                <w:rFonts w:ascii="Times New Roman" w:hAnsi="Times New Roman"/>
                <w:sz w:val="20"/>
                <w:szCs w:val="20"/>
              </w:rPr>
              <w:t>b) organizacja interdyscyplinarnych spotkań z zakresu profilaktyki i</w:t>
            </w:r>
            <w:r w:rsidR="00DE52AC">
              <w:rPr>
                <w:rFonts w:ascii="Times New Roman" w:hAnsi="Times New Roman"/>
                <w:sz w:val="20"/>
                <w:szCs w:val="20"/>
              </w:rPr>
              <w:t> </w:t>
            </w:r>
            <w:r w:rsidRPr="009102C4">
              <w:rPr>
                <w:rFonts w:ascii="Times New Roman" w:hAnsi="Times New Roman"/>
                <w:sz w:val="20"/>
                <w:szCs w:val="20"/>
              </w:rPr>
              <w:t>rozwiązywania problemów  uzależnień we współpracy z KPP, SM z przedstawicielami władz i służb społecznych i interwencyjnych Czeskiego Cieszyna.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397DC2" w:rsidRDefault="00154D82" w:rsidP="00C9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6BD3">
              <w:rPr>
                <w:rFonts w:ascii="Times New Roman" w:eastAsia="Times New Roman" w:hAnsi="Times New Roman" w:cs="Times New Roman"/>
                <w:sz w:val="20"/>
                <w:szCs w:val="20"/>
              </w:rPr>
              <w:t>W związku z wystąpieniem sytuacji pandemicznej w</w:t>
            </w:r>
            <w:r w:rsidR="00C96BD3" w:rsidRPr="00C96B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96BD3">
              <w:rPr>
                <w:rFonts w:ascii="Times New Roman" w:eastAsia="Times New Roman" w:hAnsi="Times New Roman" w:cs="Times New Roman"/>
                <w:sz w:val="20"/>
                <w:szCs w:val="20"/>
              </w:rPr>
              <w:t>kraju, MOPS nie miał możliwości rozwijania ww. współpracy.</w:t>
            </w:r>
          </w:p>
        </w:tc>
      </w:tr>
    </w:tbl>
    <w:p w:rsidR="00117677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117677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ED4108" w:rsidRDefault="00ED4108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B9700B" w:rsidRDefault="00B9700B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117677" w:rsidRPr="00143E6E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143E6E">
        <w:rPr>
          <w:rFonts w:ascii="Times New Roman" w:eastAsiaTheme="minorHAnsi" w:hAnsi="Times New Roman" w:cs="Times New Roman"/>
          <w:b/>
          <w:sz w:val="32"/>
          <w:szCs w:val="32"/>
        </w:rPr>
        <w:t>Gminna Komisja Rozwiązywania Problemów Alkoholowych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1. Zadania realizowane przez GKRPA (nie związane z prowadzeniem postępowań wobec osób uzależnionych od alkoholu): </w:t>
      </w:r>
    </w:p>
    <w:p w:rsidR="00117677" w:rsidRPr="00B807F9" w:rsidRDefault="00117677" w:rsidP="00117677">
      <w:pPr>
        <w:pStyle w:val="Default"/>
        <w:spacing w:after="27"/>
        <w:jc w:val="both"/>
        <w:rPr>
          <w:color w:val="auto"/>
        </w:rPr>
      </w:pPr>
      <w:r w:rsidRPr="00B807F9">
        <w:rPr>
          <w:color w:val="auto"/>
        </w:rPr>
        <w:t xml:space="preserve">a) przeprowadzono 28 kontroli przestrzegania zasad i warunków korzystania z zezwoleń na sprzedaż napojów alkoholowych, 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>b) wydano 29 opinii o zgodności lokalizacji punktów sprzedaży napojów alkoholowych, określonej we wniosku o zezwolenie z zasadami usytuowania miejsc sprzedaży i podawania napojów alkoholowych określonymi w uchwale Rady Miejskiej.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2. Wydatki związane z funkcjonowaniem GKRPA ponoszone w ramach Programu: </w:t>
      </w:r>
    </w:p>
    <w:p w:rsidR="00117677" w:rsidRDefault="00117677" w:rsidP="00117677">
      <w:pPr>
        <w:pStyle w:val="Default"/>
        <w:spacing w:after="28"/>
        <w:jc w:val="both"/>
        <w:rPr>
          <w:color w:val="auto"/>
        </w:rPr>
      </w:pPr>
      <w:r w:rsidRPr="00B807F9">
        <w:rPr>
          <w:color w:val="auto"/>
        </w:rPr>
        <w:t xml:space="preserve">a) wynagrodzenie dla biegłych: </w:t>
      </w:r>
      <w:r w:rsidR="00D36AF2">
        <w:rPr>
          <w:color w:val="auto"/>
        </w:rPr>
        <w:t>6.120,00 zł</w:t>
      </w:r>
    </w:p>
    <w:p w:rsidR="00583D71" w:rsidRPr="00B807F9" w:rsidRDefault="00583D71" w:rsidP="00117677">
      <w:pPr>
        <w:pStyle w:val="Default"/>
        <w:spacing w:after="28"/>
        <w:jc w:val="both"/>
        <w:rPr>
          <w:color w:val="auto"/>
        </w:rPr>
      </w:pPr>
      <w:r>
        <w:rPr>
          <w:color w:val="auto"/>
        </w:rPr>
        <w:t>b)</w:t>
      </w:r>
      <w:r w:rsidRPr="00583D71">
        <w:rPr>
          <w:rFonts w:eastAsia="Times New Roman"/>
          <w:sz w:val="20"/>
          <w:szCs w:val="20"/>
        </w:rPr>
        <w:t xml:space="preserve"> </w:t>
      </w:r>
      <w:r w:rsidRPr="00583D71">
        <w:rPr>
          <w:rFonts w:eastAsia="Times New Roman"/>
        </w:rPr>
        <w:t xml:space="preserve">Kierowanie wniosków do sądu o zobowiązanie </w:t>
      </w:r>
      <w:r>
        <w:rPr>
          <w:rFonts w:eastAsia="Times New Roman"/>
        </w:rPr>
        <w:t>do podjęcia leczenia odwykowego: 2.400,00 zł</w:t>
      </w:r>
    </w:p>
    <w:p w:rsidR="00117677" w:rsidRPr="00B807F9" w:rsidRDefault="00583D71" w:rsidP="00117677">
      <w:pPr>
        <w:pStyle w:val="Default"/>
        <w:spacing w:after="28"/>
        <w:jc w:val="both"/>
        <w:rPr>
          <w:color w:val="auto"/>
        </w:rPr>
      </w:pPr>
      <w:r>
        <w:rPr>
          <w:color w:val="auto"/>
        </w:rPr>
        <w:t>c</w:t>
      </w:r>
      <w:r w:rsidR="00117677" w:rsidRPr="00B807F9">
        <w:rPr>
          <w:color w:val="auto"/>
        </w:rPr>
        <w:t xml:space="preserve">) korespondencja: </w:t>
      </w:r>
      <w:r w:rsidR="00D36AF2">
        <w:rPr>
          <w:rFonts w:eastAsia="Times New Roman"/>
          <w:color w:val="auto"/>
        </w:rPr>
        <w:t>2.170,00 zł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>3. Wynagrodzenia członków Gminnej Komisji Rozwiązywania Problemów Alkoholowych:</w:t>
      </w:r>
    </w:p>
    <w:p w:rsidR="00117677" w:rsidRPr="006D4DF5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a) za udział w posiedzeniu zespołu prowadzącego postępowanie w stosunku do osób nadużywających </w:t>
      </w:r>
      <w:r w:rsidR="005012D1">
        <w:rPr>
          <w:color w:val="auto"/>
        </w:rPr>
        <w:t>alkoholu:</w:t>
      </w:r>
      <w:r w:rsidRPr="006D4DF5">
        <w:rPr>
          <w:color w:val="auto"/>
        </w:rPr>
        <w:t xml:space="preserve"> </w:t>
      </w:r>
      <w:r w:rsidR="007E53E2" w:rsidRPr="007E53E2">
        <w:rPr>
          <w:color w:val="auto"/>
        </w:rPr>
        <w:t>17.640,00</w:t>
      </w:r>
      <w:r w:rsidRPr="007E53E2">
        <w:rPr>
          <w:color w:val="auto"/>
        </w:rPr>
        <w:t xml:space="preserve"> zł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6D4DF5">
        <w:rPr>
          <w:color w:val="auto"/>
        </w:rPr>
        <w:t>b) za udział w kontroli przestrzegania zasad i warunków korzystania z zezwoleń na sprzedaż napojów alkoholowych</w:t>
      </w:r>
      <w:r w:rsidR="005012D1">
        <w:rPr>
          <w:color w:val="auto"/>
        </w:rPr>
        <w:t>:</w:t>
      </w:r>
      <w:r>
        <w:rPr>
          <w:color w:val="auto"/>
        </w:rPr>
        <w:t xml:space="preserve"> </w:t>
      </w:r>
      <w:r w:rsidR="007E53E2" w:rsidRPr="007E53E2">
        <w:rPr>
          <w:color w:val="auto"/>
        </w:rPr>
        <w:t>20.160,00</w:t>
      </w:r>
      <w:r w:rsidRPr="007E53E2">
        <w:rPr>
          <w:color w:val="auto"/>
        </w:rPr>
        <w:t xml:space="preserve"> zł</w:t>
      </w:r>
    </w:p>
    <w:p w:rsidR="00117677" w:rsidRDefault="00117677" w:rsidP="00117677">
      <w:pPr>
        <w:pStyle w:val="Default"/>
        <w:rPr>
          <w:color w:val="auto"/>
        </w:rPr>
      </w:pPr>
    </w:p>
    <w:p w:rsidR="00117677" w:rsidRDefault="00117677" w:rsidP="00117677">
      <w:pPr>
        <w:pStyle w:val="Default"/>
        <w:rPr>
          <w:color w:val="auto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\</w:t>
      </w: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F5028D" w:rsidRDefault="00F5028D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117677" w:rsidRPr="00143E6E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Pr="00143E6E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Pr="00143E6E" w:rsidRDefault="00117677" w:rsidP="00117677">
      <w:pPr>
        <w:pStyle w:val="Default"/>
        <w:rPr>
          <w:b/>
          <w:color w:val="auto"/>
          <w:u w:val="single"/>
        </w:rPr>
      </w:pPr>
      <w:r w:rsidRPr="00143E6E">
        <w:rPr>
          <w:b/>
          <w:color w:val="auto"/>
          <w:u w:val="single"/>
        </w:rPr>
        <w:t>WYJAŚNIENIE SKRÓTÓW</w:t>
      </w:r>
    </w:p>
    <w:p w:rsidR="00117677" w:rsidRPr="00143E6E" w:rsidRDefault="00117677" w:rsidP="00117677">
      <w:pPr>
        <w:pStyle w:val="Default"/>
        <w:rPr>
          <w:b/>
          <w:color w:val="auto"/>
          <w:u w:val="single"/>
        </w:rPr>
      </w:pP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GPPiRPA oraz PN</w:t>
      </w:r>
      <w:r w:rsidRPr="00224F3C">
        <w:rPr>
          <w:b/>
          <w:color w:val="auto"/>
        </w:rPr>
        <w:t xml:space="preserve"> - </w:t>
      </w:r>
      <w:r w:rsidRPr="00224F3C">
        <w:rPr>
          <w:color w:val="auto"/>
        </w:rPr>
        <w:t>Gminny Program Profilaktyki i Rozwiązywania Problemów Alkoholowych praz Przeciwdziałania Narkomanii Miasta Cieszyna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MOPS - Miejski Ośrodek Pomocy Społecznej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GKRPA - Gminna Komisja Rozwiązywania Problemów Alkoholowych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KPP - Komenda Powiatowa Policji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CUW - Centrum Usług Wspólnych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SzWP - Szkoła Wczesnej Profilaktyki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TPD - Towarzystwo Przyjaciół Dzieci - Oddział Powiatowy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ŚOW - Środowiskowe Ogniska Wychowawcze - Towarzystwa Przyjaciół Dzieci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 xml:space="preserve">CES - Centrum Edukacji Socjalnej 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ZSB - Zespół Szkół Budowlanych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ZDZ – Zakład Doskonalenia Zawodowego</w:t>
      </w:r>
    </w:p>
    <w:p w:rsidR="00117677" w:rsidRPr="00A5325B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PARPA - Państwowa Agencja Rozwiązywania Problemów Alkoholowych</w:t>
      </w:r>
    </w:p>
    <w:p w:rsidR="00117677" w:rsidRPr="00A5325B" w:rsidRDefault="00117677" w:rsidP="00117677">
      <w:pPr>
        <w:rPr>
          <w:rFonts w:ascii="Times New Roman" w:hAnsi="Times New Roman" w:cs="Times New Roman"/>
          <w:sz w:val="24"/>
          <w:szCs w:val="24"/>
        </w:rPr>
      </w:pPr>
    </w:p>
    <w:p w:rsidR="000C71C1" w:rsidRDefault="000C71C1"/>
    <w:sectPr w:rsidR="000C71C1" w:rsidSect="00F5028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90" w:rsidRDefault="005D1790" w:rsidP="00F71CDE">
      <w:pPr>
        <w:spacing w:after="0" w:line="240" w:lineRule="auto"/>
      </w:pPr>
      <w:r>
        <w:separator/>
      </w:r>
    </w:p>
  </w:endnote>
  <w:endnote w:type="continuationSeparator" w:id="1">
    <w:p w:rsidR="005D1790" w:rsidRDefault="005D1790" w:rsidP="00F7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41"/>
      <w:docPartObj>
        <w:docPartGallery w:val="Page Numbers (Bottom of Page)"/>
        <w:docPartUnique/>
      </w:docPartObj>
    </w:sdtPr>
    <w:sdtContent>
      <w:p w:rsidR="00063574" w:rsidRDefault="005A6346">
        <w:pPr>
          <w:pStyle w:val="Stopka"/>
          <w:jc w:val="right"/>
        </w:pPr>
        <w:fldSimple w:instr=" PAGE   \* MERGEFORMAT ">
          <w:r w:rsidR="00640582">
            <w:rPr>
              <w:noProof/>
            </w:rPr>
            <w:t>8</w:t>
          </w:r>
        </w:fldSimple>
      </w:p>
    </w:sdtContent>
  </w:sdt>
  <w:p w:rsidR="00063574" w:rsidRDefault="00063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90" w:rsidRDefault="005D1790" w:rsidP="00F71CDE">
      <w:pPr>
        <w:spacing w:after="0" w:line="240" w:lineRule="auto"/>
      </w:pPr>
      <w:r>
        <w:separator/>
      </w:r>
    </w:p>
  </w:footnote>
  <w:footnote w:type="continuationSeparator" w:id="1">
    <w:p w:rsidR="005D1790" w:rsidRDefault="005D1790" w:rsidP="00F7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7AC4"/>
    <w:multiLevelType w:val="hybridMultilevel"/>
    <w:tmpl w:val="FF04C7B0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23F0"/>
    <w:multiLevelType w:val="hybridMultilevel"/>
    <w:tmpl w:val="F2B47A08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2AD"/>
    <w:multiLevelType w:val="hybridMultilevel"/>
    <w:tmpl w:val="148CB126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47DB"/>
    <w:multiLevelType w:val="hybridMultilevel"/>
    <w:tmpl w:val="0E949632"/>
    <w:lvl w:ilvl="0" w:tplc="A1E8F49E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7D0562F"/>
    <w:multiLevelType w:val="hybridMultilevel"/>
    <w:tmpl w:val="0BBC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CE136D"/>
    <w:multiLevelType w:val="hybridMultilevel"/>
    <w:tmpl w:val="07EEB58E"/>
    <w:lvl w:ilvl="0" w:tplc="05ACEE2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E30E6"/>
    <w:multiLevelType w:val="hybridMultilevel"/>
    <w:tmpl w:val="60E8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77"/>
    <w:rsid w:val="000069FC"/>
    <w:rsid w:val="00026390"/>
    <w:rsid w:val="00053D47"/>
    <w:rsid w:val="000624CF"/>
    <w:rsid w:val="00063574"/>
    <w:rsid w:val="00090962"/>
    <w:rsid w:val="00093BBB"/>
    <w:rsid w:val="000A025D"/>
    <w:rsid w:val="000B50A2"/>
    <w:rsid w:val="000C71C1"/>
    <w:rsid w:val="000E5B5C"/>
    <w:rsid w:val="00117677"/>
    <w:rsid w:val="00145516"/>
    <w:rsid w:val="00145890"/>
    <w:rsid w:val="00150A7A"/>
    <w:rsid w:val="00154D82"/>
    <w:rsid w:val="0016444E"/>
    <w:rsid w:val="00171A9B"/>
    <w:rsid w:val="00175ACD"/>
    <w:rsid w:val="00191D7F"/>
    <w:rsid w:val="00193098"/>
    <w:rsid w:val="00195D43"/>
    <w:rsid w:val="00224F3C"/>
    <w:rsid w:val="00230C4E"/>
    <w:rsid w:val="002349FE"/>
    <w:rsid w:val="0024014C"/>
    <w:rsid w:val="002503A3"/>
    <w:rsid w:val="002823E9"/>
    <w:rsid w:val="00285B8E"/>
    <w:rsid w:val="002906B8"/>
    <w:rsid w:val="00295367"/>
    <w:rsid w:val="002D308E"/>
    <w:rsid w:val="00311471"/>
    <w:rsid w:val="0031710A"/>
    <w:rsid w:val="003415E5"/>
    <w:rsid w:val="00372005"/>
    <w:rsid w:val="003905A6"/>
    <w:rsid w:val="0039172A"/>
    <w:rsid w:val="00397DC2"/>
    <w:rsid w:val="003B0771"/>
    <w:rsid w:val="003B0965"/>
    <w:rsid w:val="003C672D"/>
    <w:rsid w:val="003D270F"/>
    <w:rsid w:val="003D7698"/>
    <w:rsid w:val="00412691"/>
    <w:rsid w:val="00416336"/>
    <w:rsid w:val="00416847"/>
    <w:rsid w:val="004255A8"/>
    <w:rsid w:val="00430150"/>
    <w:rsid w:val="004375CD"/>
    <w:rsid w:val="0044318C"/>
    <w:rsid w:val="0044487E"/>
    <w:rsid w:val="0046520A"/>
    <w:rsid w:val="00483292"/>
    <w:rsid w:val="004868F9"/>
    <w:rsid w:val="004B44C9"/>
    <w:rsid w:val="004F3590"/>
    <w:rsid w:val="004F44FD"/>
    <w:rsid w:val="005012D1"/>
    <w:rsid w:val="00526E45"/>
    <w:rsid w:val="00565A48"/>
    <w:rsid w:val="00570146"/>
    <w:rsid w:val="005805B2"/>
    <w:rsid w:val="00583D71"/>
    <w:rsid w:val="005867D5"/>
    <w:rsid w:val="005A2353"/>
    <w:rsid w:val="005A6346"/>
    <w:rsid w:val="005B0636"/>
    <w:rsid w:val="005B47C5"/>
    <w:rsid w:val="005D1790"/>
    <w:rsid w:val="005D19D0"/>
    <w:rsid w:val="005D1C8F"/>
    <w:rsid w:val="005D385E"/>
    <w:rsid w:val="005E5FCC"/>
    <w:rsid w:val="00601F02"/>
    <w:rsid w:val="00626D60"/>
    <w:rsid w:val="00640582"/>
    <w:rsid w:val="00655216"/>
    <w:rsid w:val="00677338"/>
    <w:rsid w:val="006B262C"/>
    <w:rsid w:val="006C02AD"/>
    <w:rsid w:val="006D222A"/>
    <w:rsid w:val="006F3E86"/>
    <w:rsid w:val="006F6DA7"/>
    <w:rsid w:val="00700DAD"/>
    <w:rsid w:val="007011E7"/>
    <w:rsid w:val="00713BF7"/>
    <w:rsid w:val="007329B2"/>
    <w:rsid w:val="00735797"/>
    <w:rsid w:val="0076768F"/>
    <w:rsid w:val="00780A62"/>
    <w:rsid w:val="007858C2"/>
    <w:rsid w:val="007C465F"/>
    <w:rsid w:val="007D03EF"/>
    <w:rsid w:val="007E53E2"/>
    <w:rsid w:val="008029D7"/>
    <w:rsid w:val="008231AB"/>
    <w:rsid w:val="00825EA1"/>
    <w:rsid w:val="00837600"/>
    <w:rsid w:val="00841535"/>
    <w:rsid w:val="00853559"/>
    <w:rsid w:val="00857208"/>
    <w:rsid w:val="0086534E"/>
    <w:rsid w:val="00894B4E"/>
    <w:rsid w:val="008A791A"/>
    <w:rsid w:val="008C17CE"/>
    <w:rsid w:val="008C56CC"/>
    <w:rsid w:val="009102C4"/>
    <w:rsid w:val="00912329"/>
    <w:rsid w:val="00917265"/>
    <w:rsid w:val="00922A0D"/>
    <w:rsid w:val="00934D95"/>
    <w:rsid w:val="0093682D"/>
    <w:rsid w:val="009412DD"/>
    <w:rsid w:val="00946CC9"/>
    <w:rsid w:val="00947CAB"/>
    <w:rsid w:val="00972692"/>
    <w:rsid w:val="0097581E"/>
    <w:rsid w:val="00990B50"/>
    <w:rsid w:val="009A7333"/>
    <w:rsid w:val="009B4FFC"/>
    <w:rsid w:val="009C002B"/>
    <w:rsid w:val="009E13CE"/>
    <w:rsid w:val="00A00D4D"/>
    <w:rsid w:val="00A25AC5"/>
    <w:rsid w:val="00A34205"/>
    <w:rsid w:val="00A44743"/>
    <w:rsid w:val="00A51D52"/>
    <w:rsid w:val="00A956C0"/>
    <w:rsid w:val="00AC12B7"/>
    <w:rsid w:val="00B028F2"/>
    <w:rsid w:val="00B22AF4"/>
    <w:rsid w:val="00B25E87"/>
    <w:rsid w:val="00B51F85"/>
    <w:rsid w:val="00B87F61"/>
    <w:rsid w:val="00B9690C"/>
    <w:rsid w:val="00B9700B"/>
    <w:rsid w:val="00BA071B"/>
    <w:rsid w:val="00BA535D"/>
    <w:rsid w:val="00BE7C46"/>
    <w:rsid w:val="00BF6A07"/>
    <w:rsid w:val="00C0032D"/>
    <w:rsid w:val="00C063FC"/>
    <w:rsid w:val="00C1140C"/>
    <w:rsid w:val="00C23CF4"/>
    <w:rsid w:val="00C24178"/>
    <w:rsid w:val="00C2559B"/>
    <w:rsid w:val="00C4704B"/>
    <w:rsid w:val="00C55692"/>
    <w:rsid w:val="00C7122F"/>
    <w:rsid w:val="00C7218F"/>
    <w:rsid w:val="00C73F6C"/>
    <w:rsid w:val="00C9364E"/>
    <w:rsid w:val="00C9569A"/>
    <w:rsid w:val="00C96BD3"/>
    <w:rsid w:val="00C97B18"/>
    <w:rsid w:val="00CA3C1D"/>
    <w:rsid w:val="00CC6300"/>
    <w:rsid w:val="00CF1E59"/>
    <w:rsid w:val="00CF7243"/>
    <w:rsid w:val="00D00A27"/>
    <w:rsid w:val="00D02A7C"/>
    <w:rsid w:val="00D03BB7"/>
    <w:rsid w:val="00D26861"/>
    <w:rsid w:val="00D36AF2"/>
    <w:rsid w:val="00D4145B"/>
    <w:rsid w:val="00D53935"/>
    <w:rsid w:val="00D53BC0"/>
    <w:rsid w:val="00D53BCA"/>
    <w:rsid w:val="00D660C4"/>
    <w:rsid w:val="00DB4F15"/>
    <w:rsid w:val="00DE52AC"/>
    <w:rsid w:val="00DE653B"/>
    <w:rsid w:val="00DE70B0"/>
    <w:rsid w:val="00DF7A8B"/>
    <w:rsid w:val="00E01351"/>
    <w:rsid w:val="00E80BD1"/>
    <w:rsid w:val="00E859BD"/>
    <w:rsid w:val="00EC1CF1"/>
    <w:rsid w:val="00ED4108"/>
    <w:rsid w:val="00EE4E7D"/>
    <w:rsid w:val="00F17EF9"/>
    <w:rsid w:val="00F2206A"/>
    <w:rsid w:val="00F26BAE"/>
    <w:rsid w:val="00F34C19"/>
    <w:rsid w:val="00F45EEE"/>
    <w:rsid w:val="00F46AE9"/>
    <w:rsid w:val="00F5028D"/>
    <w:rsid w:val="00F5346F"/>
    <w:rsid w:val="00F71CDE"/>
    <w:rsid w:val="00F80BD5"/>
    <w:rsid w:val="00F83E05"/>
    <w:rsid w:val="00FD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77"/>
    <w:pPr>
      <w:spacing w:after="200" w:line="276" w:lineRule="auto"/>
      <w:ind w:left="0" w:firstLine="0"/>
      <w:jc w:val="left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6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677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7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17677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117677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17677"/>
    <w:pPr>
      <w:outlineLvl w:val="9"/>
    </w:pPr>
  </w:style>
  <w:style w:type="paragraph" w:styleId="NormalnyWeb">
    <w:name w:val="Normal (Web)"/>
    <w:basedOn w:val="Normalny"/>
    <w:uiPriority w:val="99"/>
    <w:unhideWhenUsed/>
    <w:rsid w:val="0011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7677"/>
    <w:rPr>
      <w:b/>
      <w:bCs/>
    </w:rPr>
  </w:style>
  <w:style w:type="character" w:styleId="Uwydatnienie">
    <w:name w:val="Emphasis"/>
    <w:basedOn w:val="Domylnaczcionkaakapitu"/>
    <w:uiPriority w:val="20"/>
    <w:qFormat/>
    <w:rsid w:val="001176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1767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17677"/>
    <w:pPr>
      <w:ind w:left="0" w:firstLine="0"/>
      <w:jc w:val="left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17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77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677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1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677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17677"/>
    <w:pPr>
      <w:ind w:left="0" w:firstLine="0"/>
      <w:jc w:val="left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117677"/>
    <w:pPr>
      <w:widowControl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Default">
    <w:name w:val="Default"/>
    <w:rsid w:val="00117677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c24">
    <w:name w:val="_c24"/>
    <w:basedOn w:val="Domylnaczcionkaakapitu"/>
    <w:rsid w:val="0011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AFB9-A97F-4126-8EF1-6183C07F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19</Pages>
  <Words>4497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130</cp:revision>
  <cp:lastPrinted>2022-03-18T09:39:00Z</cp:lastPrinted>
  <dcterms:created xsi:type="dcterms:W3CDTF">2022-02-14T10:08:00Z</dcterms:created>
  <dcterms:modified xsi:type="dcterms:W3CDTF">2022-03-24T11:17:00Z</dcterms:modified>
</cp:coreProperties>
</file>